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BAD6" w14:textId="77777777" w:rsidR="002D382B" w:rsidRPr="0020488D" w:rsidRDefault="002D382B" w:rsidP="002D382B">
      <w:pPr>
        <w:shd w:val="clear" w:color="auto" w:fill="FFFFFF"/>
        <w:spacing w:after="100" w:afterAutospacing="1" w:line="240" w:lineRule="auto"/>
        <w:jc w:val="center"/>
        <w:rPr>
          <w:sz w:val="48"/>
          <w:szCs w:val="48"/>
          <w:u w:val="single"/>
        </w:rPr>
      </w:pPr>
      <w:r w:rsidRPr="0020488D">
        <w:rPr>
          <w:sz w:val="48"/>
          <w:szCs w:val="48"/>
          <w:u w:val="single"/>
        </w:rPr>
        <w:t>WENTLOOGE COMMUNITY COUNCIL</w:t>
      </w:r>
    </w:p>
    <w:p w14:paraId="6633745D" w14:textId="59EC2743" w:rsidR="00895F65" w:rsidRDefault="00895F65" w:rsidP="002D382B">
      <w:pPr>
        <w:shd w:val="clear" w:color="auto" w:fill="FFFFFF"/>
        <w:spacing w:after="100" w:afterAutospacing="1" w:line="240" w:lineRule="auto"/>
        <w:jc w:val="center"/>
        <w:rPr>
          <w:sz w:val="36"/>
          <w:szCs w:val="36"/>
          <w:u w:val="single"/>
        </w:rPr>
      </w:pPr>
      <w:r w:rsidRPr="0020488D">
        <w:rPr>
          <w:sz w:val="36"/>
          <w:szCs w:val="36"/>
          <w:u w:val="single"/>
        </w:rPr>
        <w:t>EQUALITY AND DIVERSITY POLICY</w:t>
      </w:r>
    </w:p>
    <w:p w14:paraId="53AB274E" w14:textId="5A847B0A" w:rsidR="008E3516" w:rsidRPr="0020488D" w:rsidRDefault="008E3516" w:rsidP="002D382B">
      <w:pPr>
        <w:shd w:val="clear" w:color="auto" w:fill="FFFFFF"/>
        <w:spacing w:after="100" w:afterAutospacing="1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Adopted April 2021</w:t>
      </w:r>
    </w:p>
    <w:p w14:paraId="5F03FEB5" w14:textId="77777777" w:rsidR="00903399" w:rsidRPr="0020488D" w:rsidRDefault="00492F46" w:rsidP="00903399">
      <w:p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proofErr w:type="spellStart"/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Wentlooge</w:t>
      </w:r>
      <w:proofErr w:type="spellEnd"/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Community Council is committed to providing and promoting equal opportunities, eliminating </w:t>
      </w:r>
      <w:proofErr w:type="gramStart"/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discrimination</w:t>
      </w:r>
      <w:proofErr w:type="gramEnd"/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and inspiring diversity</w:t>
      </w:r>
      <w:r w:rsidR="002D382B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and dignity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in the Community as the Council </w:t>
      </w:r>
      <w:r w:rsidR="00375E7F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values </w:t>
      </w:r>
      <w:proofErr w:type="spellStart"/>
      <w:r w:rsidR="00375E7F" w:rsidRPr="0020488D">
        <w:rPr>
          <w:rFonts w:eastAsia="Times New Roman" w:cs="Helvetica"/>
          <w:color w:val="444444"/>
          <w:sz w:val="21"/>
          <w:szCs w:val="21"/>
          <w:lang w:eastAsia="en-GB"/>
        </w:rPr>
        <w:t>e</w:t>
      </w:r>
      <w:r w:rsidR="00574272">
        <w:rPr>
          <w:rFonts w:eastAsia="Times New Roman" w:cs="Helvetica"/>
          <w:color w:val="444444"/>
          <w:sz w:val="21"/>
          <w:szCs w:val="21"/>
          <w:lang w:eastAsia="en-GB"/>
        </w:rPr>
        <w:t>veryones</w:t>
      </w:r>
      <w:proofErr w:type="spellEnd"/>
      <w:r w:rsidR="00375E7F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differences and 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recognise</w:t>
      </w:r>
      <w:r w:rsidR="00375E7F" w:rsidRPr="0020488D">
        <w:rPr>
          <w:rFonts w:eastAsia="Times New Roman" w:cs="Helvetica"/>
          <w:color w:val="444444"/>
          <w:sz w:val="21"/>
          <w:szCs w:val="21"/>
          <w:lang w:eastAsia="en-GB"/>
        </w:rPr>
        <w:t>s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that people from different back grounds and experiences can enrich the work of the council.</w:t>
      </w:r>
    </w:p>
    <w:p w14:paraId="374F4750" w14:textId="77777777" w:rsidR="00895F65" w:rsidRPr="0020488D" w:rsidRDefault="00895F65" w:rsidP="00895F65">
      <w:pPr>
        <w:spacing w:before="100" w:beforeAutospacing="1" w:after="120" w:line="312" w:lineRule="atLeast"/>
        <w:outlineLvl w:val="3"/>
        <w:rPr>
          <w:rFonts w:eastAsia="Times New Roman" w:cs="Helvetica"/>
          <w:color w:val="444444"/>
          <w:sz w:val="32"/>
          <w:szCs w:val="32"/>
          <w:lang w:eastAsia="en-GB"/>
        </w:rPr>
      </w:pPr>
      <w:r w:rsidRPr="0020488D">
        <w:rPr>
          <w:rFonts w:eastAsia="Times New Roman" w:cs="Helvetica"/>
          <w:color w:val="444444"/>
          <w:sz w:val="32"/>
          <w:szCs w:val="32"/>
          <w:lang w:eastAsia="en-GB"/>
        </w:rPr>
        <w:t>Purpose</w:t>
      </w:r>
      <w:r w:rsidR="002D382B" w:rsidRPr="0020488D">
        <w:rPr>
          <w:rFonts w:eastAsia="Times New Roman" w:cs="Helvetica"/>
          <w:color w:val="444444"/>
          <w:sz w:val="32"/>
          <w:szCs w:val="32"/>
          <w:lang w:eastAsia="en-GB"/>
        </w:rPr>
        <w:t xml:space="preserve"> and Scope of the Policy</w:t>
      </w:r>
    </w:p>
    <w:p w14:paraId="776F8E91" w14:textId="77777777" w:rsidR="002D382B" w:rsidRPr="0020488D" w:rsidRDefault="00B42DCB" w:rsidP="00895F65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outlineLvl w:val="3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This policy sets out W</w:t>
      </w:r>
      <w:r w:rsidR="002D382B" w:rsidRPr="0020488D">
        <w:rPr>
          <w:rFonts w:eastAsia="Times New Roman" w:cs="Helvetica"/>
          <w:color w:val="444444"/>
          <w:sz w:val="21"/>
          <w:szCs w:val="21"/>
          <w:lang w:eastAsia="en-GB"/>
        </w:rPr>
        <w:t>CC’s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approach to equality and diversity.  </w:t>
      </w:r>
      <w:r w:rsidR="002913A4" w:rsidRPr="0020488D">
        <w:rPr>
          <w:rFonts w:eastAsia="Times New Roman" w:cs="Helvetica"/>
          <w:color w:val="444444"/>
          <w:sz w:val="21"/>
          <w:szCs w:val="21"/>
          <w:lang w:eastAsia="en-GB"/>
        </w:rPr>
        <w:t>W</w:t>
      </w:r>
      <w:r w:rsidR="000957A6" w:rsidRPr="0020488D">
        <w:rPr>
          <w:rFonts w:eastAsia="Times New Roman" w:cs="Helvetica"/>
          <w:color w:val="444444"/>
          <w:sz w:val="21"/>
          <w:szCs w:val="21"/>
          <w:lang w:eastAsia="en-GB"/>
        </w:rPr>
        <w:t>CC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</w:t>
      </w:r>
      <w:r w:rsidR="002913A4" w:rsidRPr="0020488D">
        <w:rPr>
          <w:rFonts w:eastAsia="Times New Roman" w:cs="Helvetica"/>
          <w:color w:val="444444"/>
          <w:sz w:val="21"/>
          <w:szCs w:val="21"/>
          <w:lang w:eastAsia="en-GB"/>
        </w:rPr>
        <w:t>appreciates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that supporting equality is of primary importance</w:t>
      </w:r>
      <w:r w:rsidR="002913A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. 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This policy will help Councillors and employees of the Council </w:t>
      </w:r>
      <w:r w:rsidR="00574272">
        <w:rPr>
          <w:rFonts w:eastAsia="Times New Roman" w:cs="Helvetica"/>
          <w:color w:val="444444"/>
          <w:sz w:val="21"/>
          <w:szCs w:val="21"/>
          <w:lang w:eastAsia="en-GB"/>
        </w:rPr>
        <w:t>discharge duties and responsibilities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whilst ensuring that the Council meets its duty under the Equality Act 2010.</w:t>
      </w:r>
    </w:p>
    <w:p w14:paraId="0DBD4DF6" w14:textId="77777777" w:rsidR="00895F65" w:rsidRPr="0020488D" w:rsidRDefault="00895F65" w:rsidP="00895F65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outlineLvl w:val="3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This policy applies to all employees, volunteers, contractors and </w:t>
      </w:r>
      <w:r w:rsidR="002913A4" w:rsidRPr="0020488D">
        <w:rPr>
          <w:rFonts w:eastAsia="Times New Roman" w:cs="Helvetica"/>
          <w:color w:val="444444"/>
          <w:sz w:val="21"/>
          <w:szCs w:val="21"/>
          <w:lang w:eastAsia="en-GB"/>
        </w:rPr>
        <w:t>W</w:t>
      </w:r>
      <w:r w:rsidR="000957A6" w:rsidRPr="0020488D">
        <w:rPr>
          <w:rFonts w:eastAsia="Times New Roman" w:cs="Helvetica"/>
          <w:color w:val="444444"/>
          <w:sz w:val="21"/>
          <w:szCs w:val="21"/>
          <w:lang w:eastAsia="en-GB"/>
        </w:rPr>
        <w:t>CC</w:t>
      </w:r>
      <w:r w:rsidR="002913A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Councillors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.</w:t>
      </w:r>
    </w:p>
    <w:p w14:paraId="32647E74" w14:textId="77777777" w:rsidR="00895F65" w:rsidRPr="0020488D" w:rsidRDefault="00895F65" w:rsidP="00895F65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It is the responsibility of every employee and Councillor of</w:t>
      </w:r>
      <w:r w:rsidR="002913A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W</w:t>
      </w:r>
      <w:r w:rsidR="000957A6" w:rsidRPr="0020488D">
        <w:rPr>
          <w:rFonts w:eastAsia="Times New Roman" w:cs="Helvetica"/>
          <w:color w:val="444444"/>
          <w:sz w:val="21"/>
          <w:szCs w:val="21"/>
          <w:lang w:eastAsia="en-GB"/>
        </w:rPr>
        <w:t>CC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to ensure that they do not discriminate in any way.</w:t>
      </w:r>
      <w:r w:rsid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All employees and Councillors have a duty to uphold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the principles of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equal opportunities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. 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Any breech of this policy will be dealt with </w:t>
      </w:r>
      <w:r w:rsidR="00574272">
        <w:rPr>
          <w:rFonts w:eastAsia="Times New Roman" w:cs="Helvetica"/>
          <w:color w:val="444444"/>
          <w:sz w:val="21"/>
          <w:szCs w:val="21"/>
          <w:lang w:eastAsia="en-GB"/>
        </w:rPr>
        <w:t>under codes of conduct.</w:t>
      </w:r>
    </w:p>
    <w:p w14:paraId="545408CC" w14:textId="77777777" w:rsidR="00895F65" w:rsidRPr="0020488D" w:rsidRDefault="00895F65" w:rsidP="00895F65">
      <w:pPr>
        <w:spacing w:before="100" w:beforeAutospacing="1" w:after="120" w:line="312" w:lineRule="atLeast"/>
        <w:outlineLvl w:val="3"/>
        <w:rPr>
          <w:rFonts w:eastAsia="Times New Roman" w:cs="Helvetica"/>
          <w:color w:val="444444"/>
          <w:sz w:val="32"/>
          <w:szCs w:val="32"/>
          <w:lang w:eastAsia="en-GB"/>
        </w:rPr>
      </w:pPr>
      <w:r w:rsidRPr="0020488D">
        <w:rPr>
          <w:rFonts w:eastAsia="Times New Roman" w:cs="Helvetica"/>
          <w:color w:val="444444"/>
          <w:sz w:val="32"/>
          <w:szCs w:val="32"/>
          <w:lang w:eastAsia="en-GB"/>
        </w:rPr>
        <w:t>Equality Act 2010</w:t>
      </w:r>
    </w:p>
    <w:p w14:paraId="36E26016" w14:textId="77777777" w:rsidR="00895F65" w:rsidRPr="0020488D" w:rsidRDefault="00895F65" w:rsidP="00895F65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The Equality Act 2010 applies to public bodies and others carrying out public functions. It supports good decision-making by ensuring public bodies consider how different people will be affected by the activities, policies and services provided.</w:t>
      </w:r>
    </w:p>
    <w:p w14:paraId="258D0E00" w14:textId="77777777" w:rsidR="00895F65" w:rsidRPr="0020488D" w:rsidRDefault="00B42DCB" w:rsidP="00895F65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As a council W</w:t>
      </w:r>
      <w:r w:rsidR="000957A6" w:rsidRPr="0020488D">
        <w:rPr>
          <w:rFonts w:eastAsia="Times New Roman" w:cs="Helvetica"/>
          <w:color w:val="444444"/>
          <w:sz w:val="21"/>
          <w:szCs w:val="21"/>
          <w:lang w:eastAsia="en-GB"/>
        </w:rPr>
        <w:t>CC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has a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Public Sector Duty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under the Act to: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br/>
        <w:t xml:space="preserve">1. Eliminate discrimination, harassment, victimisation and any other 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behaviour 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>prohibited under the Act</w:t>
      </w:r>
      <w:r w:rsidR="0020488D">
        <w:rPr>
          <w:rFonts w:eastAsia="Times New Roman" w:cs="Helvetica"/>
          <w:color w:val="444444"/>
          <w:sz w:val="21"/>
          <w:szCs w:val="21"/>
          <w:lang w:eastAsia="en-GB"/>
        </w:rPr>
        <w:t>.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br/>
        <w:t>2. Advance equality of opportunity between pe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>ople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who share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and don’t share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protected characteristic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>s, for example by encouraging</w:t>
      </w:r>
      <w:r w:rsidR="0020488D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everyone to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participat</w:t>
      </w:r>
      <w:r w:rsidR="0020488D" w:rsidRPr="0020488D">
        <w:rPr>
          <w:rFonts w:eastAsia="Times New Roman" w:cs="Helvetica"/>
          <w:color w:val="444444"/>
          <w:sz w:val="21"/>
          <w:szCs w:val="21"/>
          <w:lang w:eastAsia="en-GB"/>
        </w:rPr>
        <w:t>e</w:t>
      </w:r>
      <w:r w:rsidR="005F5D04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in activities and public life.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br/>
        <w:t>3. Foster good relations between persons who share a relevant protected characteristic and persons who don’t share it</w:t>
      </w:r>
    </w:p>
    <w:p w14:paraId="2F5EDFF5" w14:textId="77777777" w:rsidR="00B42DCB" w:rsidRDefault="005F5D04" w:rsidP="00B42D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Not to discriminate against individuals </w:t>
      </w:r>
      <w:r w:rsidR="00B42DCB" w:rsidRPr="0020488D">
        <w:rPr>
          <w:rFonts w:eastAsia="Times New Roman" w:cs="Helvetica"/>
          <w:color w:val="444444"/>
          <w:sz w:val="21"/>
          <w:szCs w:val="21"/>
          <w:lang w:eastAsia="en-GB"/>
        </w:rPr>
        <w:t>and encourage good relations.</w:t>
      </w:r>
    </w:p>
    <w:p w14:paraId="65C27831" w14:textId="77777777" w:rsidR="00B42DCB" w:rsidRPr="0020488D" w:rsidRDefault="0020488D" w:rsidP="0020488D">
      <w:pPr>
        <w:spacing w:before="100" w:beforeAutospacing="1" w:after="100" w:afterAutospacing="1" w:line="360" w:lineRule="atLeast"/>
        <w:rPr>
          <w:rFonts w:eastAsia="Times New Roman" w:cs="Helvetica"/>
          <w:color w:val="444444"/>
          <w:sz w:val="32"/>
          <w:szCs w:val="32"/>
          <w:lang w:eastAsia="en-GB"/>
        </w:rPr>
      </w:pPr>
      <w:r w:rsidRPr="0020488D">
        <w:rPr>
          <w:rFonts w:eastAsia="Times New Roman" w:cs="Helvetica"/>
          <w:color w:val="444444"/>
          <w:sz w:val="32"/>
          <w:szCs w:val="32"/>
          <w:lang w:eastAsia="en-GB"/>
        </w:rPr>
        <w:t>P</w:t>
      </w:r>
      <w:r w:rsidR="00B42DCB" w:rsidRPr="0020488D">
        <w:rPr>
          <w:rFonts w:eastAsia="Times New Roman" w:cs="Helvetica"/>
          <w:color w:val="444444"/>
          <w:sz w:val="32"/>
          <w:szCs w:val="32"/>
          <w:lang w:eastAsia="en-GB"/>
        </w:rPr>
        <w:t>rotected Characteristics</w:t>
      </w:r>
    </w:p>
    <w:p w14:paraId="7089E6DC" w14:textId="77777777" w:rsidR="000957A6" w:rsidRPr="0020488D" w:rsidRDefault="00B42DCB" w:rsidP="000957A6">
      <w:pPr>
        <w:spacing w:before="100" w:beforeAutospacing="1" w:after="100" w:afterAutospacing="1" w:line="360" w:lineRule="atLeast"/>
        <w:ind w:left="360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lastRenderedPageBreak/>
        <w:t>W</w:t>
      </w:r>
      <w:r w:rsidR="000957A6" w:rsidRPr="0020488D">
        <w:rPr>
          <w:rFonts w:eastAsia="Times New Roman" w:cs="Helvetica"/>
          <w:color w:val="444444"/>
          <w:sz w:val="21"/>
          <w:szCs w:val="21"/>
          <w:lang w:eastAsia="en-GB"/>
        </w:rPr>
        <w:t>CC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are committed to helping ensure that people of all protected characteristics can fully and equally participate in our community</w:t>
      </w:r>
      <w:r w:rsidR="0020488D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as WCC are aware that discrimination can create barriers.</w:t>
      </w:r>
      <w:r w:rsidR="000957A6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 The nine protected characteristics under the Act are:</w:t>
      </w:r>
    </w:p>
    <w:p w14:paraId="756A77CF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Age</w:t>
      </w:r>
    </w:p>
    <w:p w14:paraId="10834400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Disability</w:t>
      </w:r>
    </w:p>
    <w:p w14:paraId="16D47AF6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Marriage status and civil partnership</w:t>
      </w:r>
    </w:p>
    <w:p w14:paraId="707DE35D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Gender</w:t>
      </w:r>
    </w:p>
    <w:p w14:paraId="2888693D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Pregnancy and maternity</w:t>
      </w:r>
    </w:p>
    <w:p w14:paraId="143A05C8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Race</w:t>
      </w:r>
    </w:p>
    <w:p w14:paraId="10FC7B1D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Religion and beliefs</w:t>
      </w:r>
    </w:p>
    <w:p w14:paraId="410BB684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Sex</w:t>
      </w:r>
    </w:p>
    <w:p w14:paraId="7965BB85" w14:textId="77777777" w:rsidR="000957A6" w:rsidRPr="0020488D" w:rsidRDefault="000957A6" w:rsidP="000957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Sexual orientation</w:t>
      </w:r>
    </w:p>
    <w:p w14:paraId="4ED7C7CA" w14:textId="77777777" w:rsidR="00895F65" w:rsidRPr="0020488D" w:rsidRDefault="00895F65" w:rsidP="00895F65">
      <w:pPr>
        <w:spacing w:before="100" w:beforeAutospacing="1" w:after="120" w:line="312" w:lineRule="atLeast"/>
        <w:outlineLvl w:val="3"/>
        <w:rPr>
          <w:rFonts w:eastAsia="Times New Roman" w:cs="Helvetica"/>
          <w:color w:val="444444"/>
          <w:sz w:val="32"/>
          <w:szCs w:val="32"/>
          <w:lang w:eastAsia="en-GB"/>
        </w:rPr>
      </w:pPr>
      <w:r w:rsidRPr="0020488D">
        <w:rPr>
          <w:rFonts w:eastAsia="Times New Roman" w:cs="Helvetica"/>
          <w:color w:val="444444"/>
          <w:sz w:val="32"/>
          <w:szCs w:val="32"/>
          <w:lang w:eastAsia="en-GB"/>
        </w:rPr>
        <w:t>Equality Commitments</w:t>
      </w:r>
    </w:p>
    <w:p w14:paraId="47186E91" w14:textId="77777777" w:rsidR="00975180" w:rsidRPr="0020488D" w:rsidRDefault="000957A6" w:rsidP="00895F65">
      <w:pPr>
        <w:spacing w:before="204" w:after="204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WCC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supports the principles and practices of the Equality Act 2010 and recognises that it is the duty of all Councillors and employees to accept their personal responsibility for </w:t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promoting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 fully integrated community </w:t>
      </w:r>
      <w:r w:rsidR="00574272">
        <w:rPr>
          <w:rFonts w:eastAsia="Times New Roman" w:cs="Helvetica"/>
          <w:color w:val="444444"/>
          <w:sz w:val="21"/>
          <w:szCs w:val="21"/>
          <w:lang w:eastAsia="en-GB"/>
        </w:rPr>
        <w:t>in discharging its duties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by respecting and adhering to the principles of equality for all.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br/>
      </w: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WCC 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will actively </w:t>
      </w:r>
      <w:r w:rsidR="00975180" w:rsidRPr="0020488D">
        <w:rPr>
          <w:rFonts w:eastAsia="Times New Roman" w:cs="Helvetica"/>
          <w:color w:val="444444"/>
          <w:sz w:val="21"/>
          <w:szCs w:val="21"/>
          <w:lang w:eastAsia="en-GB"/>
        </w:rPr>
        <w:t>endorse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equality throughout the </w:t>
      </w:r>
      <w:r w:rsidR="00975180" w:rsidRPr="0020488D">
        <w:rPr>
          <w:rFonts w:eastAsia="Times New Roman" w:cs="Helvetica"/>
          <w:color w:val="444444"/>
          <w:sz w:val="21"/>
          <w:szCs w:val="21"/>
          <w:lang w:eastAsia="en-GB"/>
        </w:rPr>
        <w:t>council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through the application of policies, which will ensure that </w:t>
      </w:r>
      <w:r w:rsidR="00975180" w:rsidRPr="0020488D">
        <w:rPr>
          <w:rFonts w:eastAsia="Times New Roman" w:cs="Helvetica"/>
          <w:color w:val="444444"/>
          <w:sz w:val="21"/>
          <w:szCs w:val="21"/>
          <w:lang w:eastAsia="en-GB"/>
        </w:rPr>
        <w:t>everyone in our community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receive</w:t>
      </w:r>
      <w:r w:rsidR="00975180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equal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treatment that is fair and </w:t>
      </w:r>
      <w:r w:rsidR="00975180" w:rsidRPr="0020488D">
        <w:rPr>
          <w:rFonts w:eastAsia="Times New Roman" w:cs="Helvetica"/>
          <w:color w:val="444444"/>
          <w:sz w:val="21"/>
          <w:szCs w:val="21"/>
          <w:lang w:eastAsia="en-GB"/>
        </w:rPr>
        <w:t>unbiased.</w:t>
      </w:r>
    </w:p>
    <w:p w14:paraId="0F5696E2" w14:textId="77777777" w:rsidR="00895F65" w:rsidRPr="0020488D" w:rsidRDefault="00975180" w:rsidP="00895F65">
      <w:pPr>
        <w:spacing w:before="204" w:after="204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WCC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is committed to:</w:t>
      </w:r>
    </w:p>
    <w:p w14:paraId="07E7064A" w14:textId="77777777" w:rsidR="00895F65" w:rsidRPr="0020488D" w:rsidRDefault="00895F65" w:rsidP="00895F65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ind w:left="105"/>
        <w:outlineLvl w:val="3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Promoting equality opportunity for all persons</w:t>
      </w:r>
      <w:r w:rsidR="00375E7F" w:rsidRPr="0020488D">
        <w:t xml:space="preserve"> </w:t>
      </w:r>
    </w:p>
    <w:p w14:paraId="44E90279" w14:textId="77777777" w:rsidR="00895F65" w:rsidRPr="0020488D" w:rsidRDefault="00375E7F" w:rsidP="00895F65">
      <w:pPr>
        <w:numPr>
          <w:ilvl w:val="0"/>
          <w:numId w:val="6"/>
        </w:numPr>
        <w:spacing w:before="100" w:beforeAutospacing="1" w:after="100" w:afterAutospacing="1" w:line="360" w:lineRule="atLeast"/>
        <w:ind w:left="10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Dedicated to treating everyone with respect while providing accessible services</w:t>
      </w:r>
    </w:p>
    <w:p w14:paraId="3A10C1A3" w14:textId="77777777" w:rsidR="00895F65" w:rsidRPr="0020488D" w:rsidRDefault="00895F65" w:rsidP="00895F65">
      <w:pPr>
        <w:numPr>
          <w:ilvl w:val="0"/>
          <w:numId w:val="6"/>
        </w:numPr>
        <w:spacing w:before="100" w:beforeAutospacing="1" w:after="100" w:afterAutospacing="1" w:line="360" w:lineRule="atLeast"/>
        <w:ind w:left="10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Preventing occurrences of unlawful direct discrimination, indirect discrimination, harassment and victimization</w:t>
      </w:r>
    </w:p>
    <w:p w14:paraId="2FE15059" w14:textId="77777777" w:rsidR="00375E7F" w:rsidRPr="0020488D" w:rsidRDefault="00375E7F" w:rsidP="00895F65">
      <w:pPr>
        <w:numPr>
          <w:ilvl w:val="0"/>
          <w:numId w:val="6"/>
        </w:numPr>
        <w:spacing w:before="100" w:beforeAutospacing="1" w:after="100" w:afterAutospacing="1" w:line="360" w:lineRule="atLeast"/>
        <w:ind w:left="10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As an employer will</w:t>
      </w:r>
      <w:r w:rsidR="002D382B" w:rsidRPr="0020488D">
        <w:t xml:space="preserve"> provide equal opportunities throughout employment including in the recruitment, training and development of the employees. </w:t>
      </w:r>
    </w:p>
    <w:p w14:paraId="71D440C5" w14:textId="77777777" w:rsidR="00895F65" w:rsidRPr="0020488D" w:rsidRDefault="00895F65" w:rsidP="00895F65">
      <w:pPr>
        <w:numPr>
          <w:ilvl w:val="0"/>
          <w:numId w:val="6"/>
        </w:numPr>
        <w:spacing w:before="100" w:beforeAutospacing="1" w:after="100" w:afterAutospacing="1" w:line="360" w:lineRule="atLeast"/>
        <w:ind w:left="105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>Fulfilling its legal obligations under the Equality Act 2010</w:t>
      </w:r>
    </w:p>
    <w:p w14:paraId="76C5A89E" w14:textId="77777777" w:rsidR="00375E7F" w:rsidRPr="0020488D" w:rsidRDefault="00975180" w:rsidP="00975180">
      <w:p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WCC 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>will review this Policy as is necessary and appropriate</w:t>
      </w:r>
      <w:r w:rsidR="0020488D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as WCC aims to be an inclusive Council, committed to providing equal opportunities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>, and at a minimum</w:t>
      </w:r>
      <w:r w:rsidR="0020488D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the policy will be reviewed</w:t>
      </w:r>
      <w:r w:rsidR="00895F65" w:rsidRPr="0020488D">
        <w:rPr>
          <w:rFonts w:eastAsia="Times New Roman" w:cs="Helvetica"/>
          <w:color w:val="444444"/>
          <w:sz w:val="21"/>
          <w:szCs w:val="21"/>
          <w:lang w:eastAsia="en-GB"/>
        </w:rPr>
        <w:t xml:space="preserve"> on an annual basis.</w:t>
      </w:r>
    </w:p>
    <w:p w14:paraId="17E2BAB3" w14:textId="77777777" w:rsidR="00375E7F" w:rsidRPr="0020488D" w:rsidRDefault="00375E7F" w:rsidP="00975180">
      <w:p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</w:p>
    <w:p w14:paraId="70211DE5" w14:textId="77777777" w:rsidR="00895F65" w:rsidRPr="0020488D" w:rsidRDefault="00895F65" w:rsidP="00975180">
      <w:pPr>
        <w:spacing w:before="100" w:beforeAutospacing="1" w:after="100" w:afterAutospacing="1" w:line="360" w:lineRule="atLeast"/>
        <w:rPr>
          <w:rFonts w:eastAsia="Times New Roman" w:cs="Helvetica"/>
          <w:color w:val="444444"/>
          <w:sz w:val="21"/>
          <w:szCs w:val="21"/>
          <w:lang w:eastAsia="en-GB"/>
        </w:rPr>
      </w:pPr>
      <w:r w:rsidRPr="0020488D">
        <w:rPr>
          <w:rFonts w:eastAsia="Times New Roman" w:cs="Helvetica"/>
          <w:color w:val="444444"/>
          <w:sz w:val="21"/>
          <w:szCs w:val="21"/>
          <w:lang w:eastAsia="en-GB"/>
        </w:rPr>
        <w:br/>
      </w:r>
    </w:p>
    <w:p w14:paraId="4184D539" w14:textId="77777777" w:rsidR="00375E7F" w:rsidRPr="0020488D" w:rsidRDefault="00375E7F" w:rsidP="00895F65"/>
    <w:p w14:paraId="1FF4CF70" w14:textId="77777777" w:rsidR="00450F29" w:rsidRPr="0020488D" w:rsidRDefault="00375E7F" w:rsidP="00895F65">
      <w:r w:rsidRPr="0020488D">
        <w:t>.</w:t>
      </w:r>
    </w:p>
    <w:sectPr w:rsidR="00450F29" w:rsidRPr="00204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C7"/>
    <w:multiLevelType w:val="hybridMultilevel"/>
    <w:tmpl w:val="1B5E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59A"/>
    <w:multiLevelType w:val="multilevel"/>
    <w:tmpl w:val="BD8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757FF"/>
    <w:multiLevelType w:val="multilevel"/>
    <w:tmpl w:val="3D7C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D491B"/>
    <w:multiLevelType w:val="multilevel"/>
    <w:tmpl w:val="34B8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6000E"/>
    <w:multiLevelType w:val="multilevel"/>
    <w:tmpl w:val="8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F7751"/>
    <w:multiLevelType w:val="multilevel"/>
    <w:tmpl w:val="521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D039C"/>
    <w:multiLevelType w:val="multilevel"/>
    <w:tmpl w:val="6570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04EA8"/>
    <w:multiLevelType w:val="hybridMultilevel"/>
    <w:tmpl w:val="3CBED242"/>
    <w:lvl w:ilvl="0" w:tplc="2EF01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22D90"/>
    <w:multiLevelType w:val="multilevel"/>
    <w:tmpl w:val="34B8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65"/>
    <w:rsid w:val="000957A6"/>
    <w:rsid w:val="0020488D"/>
    <w:rsid w:val="002913A4"/>
    <w:rsid w:val="002D382B"/>
    <w:rsid w:val="00375E7F"/>
    <w:rsid w:val="00492F46"/>
    <w:rsid w:val="00574272"/>
    <w:rsid w:val="005F5D04"/>
    <w:rsid w:val="007204C8"/>
    <w:rsid w:val="00895F65"/>
    <w:rsid w:val="008E3516"/>
    <w:rsid w:val="00903399"/>
    <w:rsid w:val="00975180"/>
    <w:rsid w:val="0099718A"/>
    <w:rsid w:val="009A437C"/>
    <w:rsid w:val="00A16D99"/>
    <w:rsid w:val="00B42DCB"/>
    <w:rsid w:val="00C51934"/>
    <w:rsid w:val="00E63571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9D5E"/>
  <w15:docId w15:val="{76AF6350-1E1F-494F-B013-1BB70E9B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90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321540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Wentloogecc Clerk</dc:creator>
  <cp:lastModifiedBy>Wentloogecc Clerk</cp:lastModifiedBy>
  <cp:revision>2</cp:revision>
  <cp:lastPrinted>2021-03-13T11:37:00Z</cp:lastPrinted>
  <dcterms:created xsi:type="dcterms:W3CDTF">2021-11-01T16:21:00Z</dcterms:created>
  <dcterms:modified xsi:type="dcterms:W3CDTF">2021-11-01T16:21:00Z</dcterms:modified>
</cp:coreProperties>
</file>