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F925" w14:textId="77777777" w:rsidR="00B730F0" w:rsidRDefault="00B730F0">
      <w:pPr>
        <w:spacing w:after="0"/>
        <w:ind w:left="-1440" w:right="10466"/>
      </w:pPr>
    </w:p>
    <w:tbl>
      <w:tblPr>
        <w:tblStyle w:val="TableGrid"/>
        <w:tblW w:w="9326" w:type="dxa"/>
        <w:tblInd w:w="5" w:type="dxa"/>
        <w:tblLayout w:type="fixed"/>
        <w:tblCellMar>
          <w:top w:w="11" w:type="dxa"/>
        </w:tblCellMar>
        <w:tblLook w:val="04A0" w:firstRow="1" w:lastRow="0" w:firstColumn="1" w:lastColumn="0" w:noHBand="0" w:noVBand="1"/>
      </w:tblPr>
      <w:tblGrid>
        <w:gridCol w:w="2285"/>
        <w:gridCol w:w="4090"/>
        <w:gridCol w:w="173"/>
        <w:gridCol w:w="25"/>
        <w:gridCol w:w="2753"/>
      </w:tblGrid>
      <w:tr w:rsidR="00B730F0" w14:paraId="65840587" w14:textId="77777777" w:rsidTr="00E704CC">
        <w:trPr>
          <w:trHeight w:val="1383"/>
        </w:trPr>
        <w:tc>
          <w:tcPr>
            <w:tcW w:w="9326" w:type="dxa"/>
            <w:gridSpan w:val="5"/>
            <w:tcBorders>
              <w:top w:val="single" w:sz="4" w:space="0" w:color="000000"/>
              <w:left w:val="single" w:sz="4" w:space="0" w:color="000000"/>
              <w:bottom w:val="single" w:sz="4" w:space="0" w:color="000000"/>
              <w:right w:val="single" w:sz="6" w:space="0" w:color="000000"/>
            </w:tcBorders>
          </w:tcPr>
          <w:p w14:paraId="7D1FD39C" w14:textId="77777777" w:rsidR="00B730F0" w:rsidRDefault="001316BC">
            <w:pPr>
              <w:spacing w:after="161"/>
              <w:ind w:left="108"/>
            </w:pPr>
            <w:r>
              <w:rPr>
                <w:rFonts w:ascii="Arial" w:eastAsia="Arial" w:hAnsi="Arial" w:cs="Arial"/>
                <w:b/>
                <w:i/>
                <w:sz w:val="24"/>
              </w:rPr>
              <w:t xml:space="preserve">Environment (Wales) Act 2016 Part 1 - Section 6 </w:t>
            </w:r>
          </w:p>
          <w:p w14:paraId="4905F956" w14:textId="77777777" w:rsidR="00B730F0" w:rsidRDefault="001316BC">
            <w:pPr>
              <w:ind w:left="108"/>
              <w:rPr>
                <w:rFonts w:ascii="Arial" w:eastAsia="Arial" w:hAnsi="Arial" w:cs="Arial"/>
                <w:b/>
                <w:i/>
                <w:sz w:val="24"/>
              </w:rPr>
            </w:pPr>
            <w:r>
              <w:rPr>
                <w:rFonts w:ascii="Arial" w:eastAsia="Arial" w:hAnsi="Arial" w:cs="Arial"/>
                <w:b/>
                <w:i/>
                <w:sz w:val="24"/>
              </w:rPr>
              <w:t xml:space="preserve">The Biodiversity and Resilience of Ecosystems Duty </w:t>
            </w:r>
          </w:p>
          <w:p w14:paraId="053B4737" w14:textId="77777777" w:rsidR="00E704CC" w:rsidRDefault="00E704CC">
            <w:pPr>
              <w:ind w:left="108"/>
            </w:pPr>
          </w:p>
          <w:p w14:paraId="4E27BCD5" w14:textId="0D1867A4" w:rsidR="00B730F0" w:rsidRDefault="001316BC">
            <w:pPr>
              <w:ind w:left="108"/>
            </w:pPr>
            <w:r>
              <w:rPr>
                <w:rFonts w:ascii="Arial" w:eastAsia="Arial" w:hAnsi="Arial" w:cs="Arial"/>
                <w:b/>
                <w:i/>
                <w:sz w:val="24"/>
              </w:rPr>
              <w:t>Report 20</w:t>
            </w:r>
            <w:r w:rsidR="003A3712">
              <w:rPr>
                <w:rFonts w:ascii="Arial" w:eastAsia="Arial" w:hAnsi="Arial" w:cs="Arial"/>
                <w:b/>
                <w:i/>
                <w:sz w:val="24"/>
              </w:rPr>
              <w:t>2</w:t>
            </w:r>
            <w:r w:rsidR="00B82561">
              <w:rPr>
                <w:rFonts w:ascii="Arial" w:eastAsia="Arial" w:hAnsi="Arial" w:cs="Arial"/>
                <w:b/>
                <w:i/>
                <w:sz w:val="24"/>
              </w:rPr>
              <w:t>2</w:t>
            </w:r>
          </w:p>
        </w:tc>
      </w:tr>
      <w:tr w:rsidR="00B730F0" w14:paraId="491BE2E6" w14:textId="77777777" w:rsidTr="00E704CC">
        <w:trPr>
          <w:trHeight w:val="468"/>
        </w:trPr>
        <w:tc>
          <w:tcPr>
            <w:tcW w:w="9326" w:type="dxa"/>
            <w:gridSpan w:val="5"/>
            <w:tcBorders>
              <w:top w:val="single" w:sz="4" w:space="0" w:color="000000"/>
              <w:left w:val="single" w:sz="4" w:space="0" w:color="000000"/>
              <w:bottom w:val="single" w:sz="4" w:space="0" w:color="000000"/>
              <w:right w:val="single" w:sz="6" w:space="0" w:color="000000"/>
            </w:tcBorders>
          </w:tcPr>
          <w:p w14:paraId="14D4F732" w14:textId="77777777" w:rsidR="00B730F0" w:rsidRDefault="001316BC" w:rsidP="00E704CC">
            <w:pPr>
              <w:ind w:left="108"/>
            </w:pPr>
            <w:r>
              <w:rPr>
                <w:rFonts w:ascii="Arial" w:eastAsia="Arial" w:hAnsi="Arial" w:cs="Arial"/>
                <w:b/>
                <w:sz w:val="24"/>
              </w:rPr>
              <w:t xml:space="preserve">Name of Town or Community Council: </w:t>
            </w:r>
            <w:r w:rsidR="00E704CC">
              <w:rPr>
                <w:rFonts w:ascii="Arial" w:eastAsia="Arial" w:hAnsi="Arial" w:cs="Arial"/>
                <w:b/>
                <w:sz w:val="24"/>
              </w:rPr>
              <w:t>Wentlooge Community Council</w:t>
            </w:r>
            <w:r>
              <w:rPr>
                <w:rFonts w:ascii="Arial" w:eastAsia="Arial" w:hAnsi="Arial" w:cs="Arial"/>
                <w:sz w:val="24"/>
              </w:rPr>
              <w:t xml:space="preserve"> </w:t>
            </w:r>
          </w:p>
        </w:tc>
      </w:tr>
      <w:tr w:rsidR="00B730F0" w14:paraId="35BB7630" w14:textId="77777777" w:rsidTr="00E704CC">
        <w:trPr>
          <w:trHeight w:val="5115"/>
        </w:trPr>
        <w:tc>
          <w:tcPr>
            <w:tcW w:w="9326" w:type="dxa"/>
            <w:gridSpan w:val="5"/>
            <w:tcBorders>
              <w:top w:val="single" w:sz="4" w:space="0" w:color="000000"/>
              <w:left w:val="single" w:sz="4" w:space="0" w:color="000000"/>
              <w:bottom w:val="single" w:sz="4" w:space="0" w:color="000000"/>
              <w:right w:val="single" w:sz="6" w:space="0" w:color="000000"/>
            </w:tcBorders>
          </w:tcPr>
          <w:p w14:paraId="4DDC7210" w14:textId="77777777" w:rsidR="00B730F0" w:rsidRDefault="001316BC">
            <w:pPr>
              <w:spacing w:after="158"/>
              <w:ind w:left="108"/>
            </w:pPr>
            <w:r>
              <w:rPr>
                <w:rFonts w:ascii="Arial" w:eastAsia="Arial" w:hAnsi="Arial" w:cs="Arial"/>
                <w:b/>
                <w:sz w:val="24"/>
              </w:rPr>
              <w:t xml:space="preserve">Introduction and Context </w:t>
            </w:r>
          </w:p>
          <w:p w14:paraId="1D10A7DB" w14:textId="77777777" w:rsidR="00B730F0" w:rsidRDefault="00E704CC">
            <w:pPr>
              <w:ind w:left="108" w:right="13"/>
            </w:pPr>
            <w:r>
              <w:rPr>
                <w:rFonts w:ascii="Arial" w:eastAsia="Arial" w:hAnsi="Arial" w:cs="Arial"/>
                <w:sz w:val="24"/>
              </w:rPr>
              <w:t>Wentlooge</w:t>
            </w:r>
            <w:r w:rsidR="001316BC">
              <w:rPr>
                <w:rFonts w:ascii="Arial" w:eastAsia="Arial" w:hAnsi="Arial" w:cs="Arial"/>
                <w:sz w:val="24"/>
              </w:rPr>
              <w:t xml:space="preserve"> Community Council </w:t>
            </w:r>
            <w:r>
              <w:rPr>
                <w:rFonts w:ascii="Arial" w:eastAsia="Arial" w:hAnsi="Arial" w:cs="Arial"/>
                <w:sz w:val="24"/>
              </w:rPr>
              <w:t xml:space="preserve">arrange a variety of services </w:t>
            </w:r>
            <w:r w:rsidR="00067B6F">
              <w:rPr>
                <w:rFonts w:ascii="Arial" w:eastAsia="Arial" w:hAnsi="Arial" w:cs="Arial"/>
                <w:sz w:val="24"/>
              </w:rPr>
              <w:t>for</w:t>
            </w:r>
            <w:r>
              <w:rPr>
                <w:rFonts w:ascii="Arial" w:eastAsia="Arial" w:hAnsi="Arial" w:cs="Arial"/>
                <w:sz w:val="24"/>
              </w:rPr>
              <w:t xml:space="preserve"> its local community via the Local Authority and via volunteers w</w:t>
            </w:r>
            <w:r w:rsidR="001316BC">
              <w:rPr>
                <w:rFonts w:ascii="Arial" w:eastAsia="Arial" w:hAnsi="Arial" w:cs="Arial"/>
                <w:sz w:val="24"/>
              </w:rPr>
              <w:t xml:space="preserve">hich have an impact on biodiversity. These include: </w:t>
            </w:r>
          </w:p>
          <w:p w14:paraId="23044072" w14:textId="77777777" w:rsidR="00B730F0" w:rsidRDefault="001316BC">
            <w:pPr>
              <w:ind w:left="108"/>
            </w:pPr>
            <w:r>
              <w:rPr>
                <w:rFonts w:ascii="Arial" w:eastAsia="Arial" w:hAnsi="Arial" w:cs="Arial"/>
                <w:sz w:val="24"/>
              </w:rPr>
              <w:t xml:space="preserve"> </w:t>
            </w:r>
          </w:p>
          <w:p w14:paraId="75291E9E" w14:textId="52674D54" w:rsidR="00B730F0" w:rsidRDefault="00E704CC">
            <w:pPr>
              <w:numPr>
                <w:ilvl w:val="0"/>
                <w:numId w:val="1"/>
              </w:numPr>
              <w:spacing w:line="242" w:lineRule="auto"/>
              <w:ind w:hanging="360"/>
            </w:pPr>
            <w:r>
              <w:rPr>
                <w:rFonts w:ascii="Arial" w:eastAsia="Arial" w:hAnsi="Arial" w:cs="Arial"/>
                <w:sz w:val="24"/>
              </w:rPr>
              <w:t>Litter picks</w:t>
            </w:r>
            <w:r w:rsidR="00160009">
              <w:rPr>
                <w:rFonts w:ascii="Arial" w:eastAsia="Arial" w:hAnsi="Arial" w:cs="Arial"/>
                <w:sz w:val="24"/>
              </w:rPr>
              <w:t xml:space="preserve"> </w:t>
            </w:r>
            <w:r w:rsidR="00160009" w:rsidRPr="00160009">
              <w:rPr>
                <w:rFonts w:ascii="Arial" w:eastAsia="Arial" w:hAnsi="Arial" w:cs="Arial"/>
                <w:color w:val="2E74B5" w:themeColor="accent1" w:themeShade="BF"/>
                <w:sz w:val="24"/>
              </w:rPr>
              <w:t>Both inland and foreshore</w:t>
            </w:r>
            <w:r w:rsidR="001316BC">
              <w:rPr>
                <w:rFonts w:ascii="Arial" w:eastAsia="Arial" w:hAnsi="Arial" w:cs="Arial"/>
                <w:sz w:val="24"/>
              </w:rPr>
              <w:t xml:space="preserve">. </w:t>
            </w:r>
          </w:p>
          <w:p w14:paraId="45887EFF" w14:textId="77777777" w:rsidR="00B730F0" w:rsidRDefault="001316BC">
            <w:pPr>
              <w:ind w:left="888"/>
            </w:pPr>
            <w:r>
              <w:rPr>
                <w:rFonts w:ascii="Arial" w:eastAsia="Arial" w:hAnsi="Arial" w:cs="Arial"/>
                <w:sz w:val="24"/>
              </w:rPr>
              <w:t xml:space="preserve"> </w:t>
            </w:r>
          </w:p>
          <w:p w14:paraId="207CD02F" w14:textId="0886D2E0" w:rsidR="00B730F0" w:rsidRPr="00160009" w:rsidRDefault="00E704CC">
            <w:pPr>
              <w:numPr>
                <w:ilvl w:val="0"/>
                <w:numId w:val="1"/>
              </w:numPr>
              <w:ind w:hanging="360"/>
              <w:rPr>
                <w:color w:val="2E74B5" w:themeColor="accent1" w:themeShade="BF"/>
              </w:rPr>
            </w:pPr>
            <w:r>
              <w:rPr>
                <w:rFonts w:ascii="Arial" w:eastAsia="Arial" w:hAnsi="Arial" w:cs="Arial"/>
                <w:sz w:val="24"/>
              </w:rPr>
              <w:t>Upkeep of planters</w:t>
            </w:r>
            <w:r w:rsidR="00160009">
              <w:rPr>
                <w:rFonts w:ascii="Arial" w:eastAsia="Arial" w:hAnsi="Arial" w:cs="Arial"/>
                <w:sz w:val="24"/>
              </w:rPr>
              <w:t xml:space="preserve"> </w:t>
            </w:r>
            <w:r w:rsidR="00160009" w:rsidRPr="00160009">
              <w:rPr>
                <w:rFonts w:ascii="Arial" w:eastAsia="Arial" w:hAnsi="Arial" w:cs="Arial"/>
                <w:color w:val="2E74B5" w:themeColor="accent1" w:themeShade="BF"/>
                <w:sz w:val="24"/>
              </w:rPr>
              <w:t>and continues development of pollinator area at village hall</w:t>
            </w:r>
          </w:p>
          <w:p w14:paraId="6F4B62DA" w14:textId="77777777" w:rsidR="00B730F0" w:rsidRPr="00160009" w:rsidRDefault="001316BC">
            <w:pPr>
              <w:spacing w:after="12"/>
              <w:ind w:left="888"/>
              <w:rPr>
                <w:color w:val="2E74B5" w:themeColor="accent1" w:themeShade="BF"/>
              </w:rPr>
            </w:pPr>
            <w:r w:rsidRPr="00160009">
              <w:rPr>
                <w:rFonts w:ascii="Arial" w:eastAsia="Arial" w:hAnsi="Arial" w:cs="Arial"/>
                <w:color w:val="2E74B5" w:themeColor="accent1" w:themeShade="BF"/>
                <w:sz w:val="24"/>
              </w:rPr>
              <w:t xml:space="preserve"> </w:t>
            </w:r>
          </w:p>
          <w:p w14:paraId="3A1C45D9" w14:textId="209B5C50" w:rsidR="00E704CC" w:rsidRPr="00160009" w:rsidRDefault="00E704CC">
            <w:pPr>
              <w:numPr>
                <w:ilvl w:val="0"/>
                <w:numId w:val="1"/>
              </w:numPr>
              <w:spacing w:line="242" w:lineRule="auto"/>
              <w:ind w:hanging="360"/>
              <w:rPr>
                <w:color w:val="2E74B5" w:themeColor="accent1" w:themeShade="BF"/>
              </w:rPr>
            </w:pPr>
            <w:r>
              <w:rPr>
                <w:rFonts w:ascii="Arial" w:eastAsia="Arial" w:hAnsi="Arial" w:cs="Arial"/>
                <w:sz w:val="24"/>
              </w:rPr>
              <w:t>Reporting of waste tipping.</w:t>
            </w:r>
            <w:r w:rsidR="00160009">
              <w:rPr>
                <w:rFonts w:ascii="Arial" w:eastAsia="Arial" w:hAnsi="Arial" w:cs="Arial"/>
                <w:sz w:val="24"/>
              </w:rPr>
              <w:t xml:space="preserve"> </w:t>
            </w:r>
            <w:r w:rsidR="00160009" w:rsidRPr="00160009">
              <w:rPr>
                <w:rFonts w:ascii="Arial" w:eastAsia="Arial" w:hAnsi="Arial" w:cs="Arial"/>
                <w:color w:val="2E74B5" w:themeColor="accent1" w:themeShade="BF"/>
                <w:sz w:val="24"/>
              </w:rPr>
              <w:t>To the local authority and NRW and to actively use the Ly Mapper system to record incidents</w:t>
            </w:r>
          </w:p>
          <w:p w14:paraId="69B06B06" w14:textId="77777777" w:rsidR="00E704CC" w:rsidRDefault="00E704CC" w:rsidP="00E704CC">
            <w:pPr>
              <w:pStyle w:val="ListParagraph"/>
              <w:rPr>
                <w:rFonts w:ascii="Arial" w:eastAsia="Arial" w:hAnsi="Arial" w:cs="Arial"/>
                <w:sz w:val="24"/>
              </w:rPr>
            </w:pPr>
          </w:p>
          <w:p w14:paraId="3006B32D" w14:textId="77777777" w:rsidR="00E704CC" w:rsidRPr="00E704CC" w:rsidRDefault="00E704CC">
            <w:pPr>
              <w:numPr>
                <w:ilvl w:val="0"/>
                <w:numId w:val="1"/>
              </w:numPr>
              <w:spacing w:line="242" w:lineRule="auto"/>
              <w:ind w:hanging="360"/>
            </w:pPr>
            <w:r>
              <w:rPr>
                <w:rFonts w:ascii="Arial" w:eastAsia="Arial" w:hAnsi="Arial" w:cs="Arial"/>
                <w:sz w:val="24"/>
              </w:rPr>
              <w:t>Reporting of damage of the environment to the Local Authority and NRW.</w:t>
            </w:r>
            <w:r w:rsidR="001316BC">
              <w:rPr>
                <w:rFonts w:ascii="Arial" w:eastAsia="Arial" w:hAnsi="Arial" w:cs="Arial"/>
                <w:sz w:val="24"/>
              </w:rPr>
              <w:t xml:space="preserve">  </w:t>
            </w:r>
          </w:p>
          <w:p w14:paraId="0C1491B4" w14:textId="77777777" w:rsidR="00E704CC" w:rsidRDefault="00E704CC" w:rsidP="00E704CC">
            <w:pPr>
              <w:pStyle w:val="ListParagraph"/>
              <w:rPr>
                <w:rFonts w:ascii="Arial" w:eastAsia="Arial" w:hAnsi="Arial" w:cs="Arial"/>
                <w:sz w:val="24"/>
              </w:rPr>
            </w:pPr>
          </w:p>
          <w:p w14:paraId="0C265D64" w14:textId="77777777" w:rsidR="00B730F0" w:rsidRDefault="00E704CC">
            <w:pPr>
              <w:numPr>
                <w:ilvl w:val="0"/>
                <w:numId w:val="1"/>
              </w:numPr>
              <w:spacing w:line="242" w:lineRule="auto"/>
              <w:ind w:hanging="360"/>
            </w:pPr>
            <w:r>
              <w:rPr>
                <w:rFonts w:ascii="Arial" w:eastAsia="Arial" w:hAnsi="Arial" w:cs="Arial"/>
                <w:sz w:val="24"/>
              </w:rPr>
              <w:t>Focusing heavily on the effects and impact on the environment when considering planning applications.</w:t>
            </w:r>
            <w:r w:rsidR="001316BC">
              <w:rPr>
                <w:rFonts w:ascii="Arial" w:eastAsia="Arial" w:hAnsi="Arial" w:cs="Arial"/>
                <w:sz w:val="24"/>
              </w:rPr>
              <w:t xml:space="preserve"> </w:t>
            </w:r>
          </w:p>
          <w:p w14:paraId="36D9853E" w14:textId="77777777" w:rsidR="00B730F0" w:rsidRDefault="001316BC">
            <w:pPr>
              <w:ind w:left="108"/>
            </w:pPr>
            <w:r>
              <w:rPr>
                <w:rFonts w:ascii="Arial" w:eastAsia="Arial" w:hAnsi="Arial" w:cs="Arial"/>
                <w:sz w:val="24"/>
              </w:rPr>
              <w:t xml:space="preserve"> </w:t>
            </w:r>
          </w:p>
          <w:p w14:paraId="51D9730A" w14:textId="5CF99859" w:rsidR="00B730F0" w:rsidRDefault="001316BC">
            <w:pPr>
              <w:ind w:left="108"/>
            </w:pPr>
            <w:r>
              <w:rPr>
                <w:rFonts w:ascii="Arial" w:eastAsia="Arial" w:hAnsi="Arial" w:cs="Arial"/>
                <w:sz w:val="24"/>
              </w:rPr>
              <w:t xml:space="preserve">We promote sustainability and biodiversity by pursuing sustainability goals and sustainable practices whenever possible.  </w:t>
            </w:r>
            <w:r w:rsidR="00160009" w:rsidRPr="00160009">
              <w:rPr>
                <w:rFonts w:ascii="Arial" w:eastAsia="Arial" w:hAnsi="Arial" w:cs="Arial"/>
                <w:color w:val="2E74B5" w:themeColor="accent1" w:themeShade="BF"/>
                <w:sz w:val="24"/>
              </w:rPr>
              <w:t>This has been enhanced by the further training and advice given from agencies over the last 12 months.</w:t>
            </w:r>
          </w:p>
          <w:p w14:paraId="1E1F2678" w14:textId="77777777" w:rsidR="00B730F0" w:rsidRDefault="001316BC">
            <w:pPr>
              <w:ind w:left="108"/>
            </w:pPr>
            <w:r>
              <w:rPr>
                <w:rFonts w:ascii="Arial" w:eastAsia="Arial" w:hAnsi="Arial" w:cs="Arial"/>
                <w:sz w:val="24"/>
              </w:rPr>
              <w:t xml:space="preserve"> </w:t>
            </w:r>
          </w:p>
          <w:p w14:paraId="2C138949" w14:textId="4AB3E380" w:rsidR="00B730F0" w:rsidRDefault="001316BC">
            <w:pPr>
              <w:ind w:left="108"/>
            </w:pPr>
            <w:r>
              <w:rPr>
                <w:rFonts w:ascii="Arial" w:eastAsia="Arial" w:hAnsi="Arial" w:cs="Arial"/>
                <w:sz w:val="24"/>
              </w:rPr>
              <w:t xml:space="preserve">We serve approximately </w:t>
            </w:r>
            <w:r w:rsidR="00E704CC">
              <w:rPr>
                <w:rFonts w:ascii="Arial" w:eastAsia="Arial" w:hAnsi="Arial" w:cs="Arial"/>
                <w:sz w:val="24"/>
              </w:rPr>
              <w:t>642</w:t>
            </w:r>
            <w:r>
              <w:rPr>
                <w:rFonts w:ascii="Arial" w:eastAsia="Arial" w:hAnsi="Arial" w:cs="Arial"/>
                <w:sz w:val="24"/>
              </w:rPr>
              <w:t xml:space="preserve"> residents. The precept for 20</w:t>
            </w:r>
            <w:r w:rsidR="00E132DA">
              <w:rPr>
                <w:rFonts w:ascii="Arial" w:eastAsia="Arial" w:hAnsi="Arial" w:cs="Arial"/>
                <w:sz w:val="24"/>
              </w:rPr>
              <w:t>21-22</w:t>
            </w:r>
            <w:r>
              <w:rPr>
                <w:rFonts w:ascii="Arial" w:eastAsia="Arial" w:hAnsi="Arial" w:cs="Arial"/>
                <w:sz w:val="24"/>
              </w:rPr>
              <w:t xml:space="preserve"> is </w:t>
            </w:r>
            <w:r w:rsidR="00F67871">
              <w:rPr>
                <w:rFonts w:ascii="Arial" w:eastAsia="Arial" w:hAnsi="Arial" w:cs="Arial"/>
                <w:sz w:val="24"/>
              </w:rPr>
              <w:t>£18291</w:t>
            </w:r>
          </w:p>
          <w:p w14:paraId="04867822" w14:textId="77777777" w:rsidR="00B730F0" w:rsidRDefault="001316BC">
            <w:pPr>
              <w:ind w:left="108"/>
            </w:pPr>
            <w:r>
              <w:rPr>
                <w:rFonts w:ascii="Arial" w:eastAsia="Arial" w:hAnsi="Arial" w:cs="Arial"/>
                <w:sz w:val="24"/>
              </w:rPr>
              <w:t xml:space="preserve"> </w:t>
            </w:r>
          </w:p>
        </w:tc>
      </w:tr>
      <w:tr w:rsidR="00B730F0" w14:paraId="28989092" w14:textId="77777777" w:rsidTr="00E704CC">
        <w:trPr>
          <w:trHeight w:val="775"/>
        </w:trPr>
        <w:tc>
          <w:tcPr>
            <w:tcW w:w="9326" w:type="dxa"/>
            <w:gridSpan w:val="5"/>
            <w:tcBorders>
              <w:top w:val="single" w:sz="4" w:space="0" w:color="000000"/>
              <w:left w:val="single" w:sz="4" w:space="0" w:color="000000"/>
              <w:bottom w:val="single" w:sz="8" w:space="0" w:color="000000"/>
              <w:right w:val="single" w:sz="6" w:space="0" w:color="000000"/>
            </w:tcBorders>
          </w:tcPr>
          <w:p w14:paraId="73B1CE00" w14:textId="77777777" w:rsidR="00B730F0" w:rsidRDefault="001316BC">
            <w:pPr>
              <w:ind w:left="108"/>
            </w:pPr>
            <w:r>
              <w:rPr>
                <w:rFonts w:ascii="Arial" w:eastAsia="Arial" w:hAnsi="Arial" w:cs="Arial"/>
                <w:b/>
                <w:sz w:val="24"/>
              </w:rPr>
              <w:t xml:space="preserve"> </w:t>
            </w:r>
          </w:p>
          <w:p w14:paraId="0738C98B" w14:textId="77777777" w:rsidR="00B730F0" w:rsidRDefault="001316BC" w:rsidP="00E704CC">
            <w:pPr>
              <w:spacing w:after="161"/>
              <w:ind w:left="108"/>
            </w:pPr>
            <w:r>
              <w:rPr>
                <w:rFonts w:ascii="Arial" w:eastAsia="Arial" w:hAnsi="Arial" w:cs="Arial"/>
                <w:b/>
                <w:sz w:val="24"/>
              </w:rPr>
              <w:t xml:space="preserve">Action Report </w:t>
            </w:r>
          </w:p>
        </w:tc>
      </w:tr>
      <w:tr w:rsidR="00E704CC" w14:paraId="55D0742D" w14:textId="77777777" w:rsidTr="001C5D92">
        <w:trPr>
          <w:trHeight w:val="283"/>
        </w:trPr>
        <w:tc>
          <w:tcPr>
            <w:tcW w:w="2285" w:type="dxa"/>
            <w:vMerge w:val="restart"/>
            <w:tcBorders>
              <w:top w:val="single" w:sz="8" w:space="0" w:color="000000"/>
              <w:left w:val="single" w:sz="4" w:space="0" w:color="000000"/>
              <w:bottom w:val="single" w:sz="4" w:space="0" w:color="000000"/>
              <w:right w:val="single" w:sz="4" w:space="0" w:color="000000"/>
            </w:tcBorders>
          </w:tcPr>
          <w:p w14:paraId="7FEEF7EB" w14:textId="77777777" w:rsidR="00B730F0" w:rsidRDefault="001316BC">
            <w:pPr>
              <w:ind w:left="108"/>
            </w:pPr>
            <w:r>
              <w:rPr>
                <w:rFonts w:ascii="Arial" w:eastAsia="Arial" w:hAnsi="Arial" w:cs="Arial"/>
                <w:sz w:val="24"/>
              </w:rPr>
              <w:t xml:space="preserve">Action carried out to: </w:t>
            </w:r>
          </w:p>
        </w:tc>
        <w:tc>
          <w:tcPr>
            <w:tcW w:w="4090" w:type="dxa"/>
            <w:vMerge w:val="restart"/>
            <w:tcBorders>
              <w:top w:val="single" w:sz="8" w:space="0" w:color="000000"/>
              <w:left w:val="single" w:sz="4" w:space="0" w:color="000000"/>
              <w:bottom w:val="single" w:sz="4" w:space="0" w:color="000000"/>
              <w:right w:val="nil"/>
            </w:tcBorders>
            <w:shd w:val="clear" w:color="auto" w:fill="auto"/>
          </w:tcPr>
          <w:p w14:paraId="0DA9EC22" w14:textId="77777777" w:rsidR="00B730F0" w:rsidRDefault="00B730F0"/>
        </w:tc>
        <w:tc>
          <w:tcPr>
            <w:tcW w:w="173" w:type="dxa"/>
            <w:tcBorders>
              <w:top w:val="single" w:sz="8" w:space="0" w:color="000000"/>
              <w:left w:val="nil"/>
              <w:bottom w:val="nil"/>
              <w:right w:val="nil"/>
            </w:tcBorders>
            <w:shd w:val="clear" w:color="auto" w:fill="auto"/>
          </w:tcPr>
          <w:p w14:paraId="4AD48E45" w14:textId="77777777" w:rsidR="00B730F0" w:rsidRDefault="00B730F0">
            <w:pPr>
              <w:ind w:right="-3"/>
              <w:jc w:val="both"/>
            </w:pPr>
          </w:p>
        </w:tc>
        <w:tc>
          <w:tcPr>
            <w:tcW w:w="25" w:type="dxa"/>
            <w:vMerge w:val="restart"/>
            <w:tcBorders>
              <w:top w:val="single" w:sz="8" w:space="0" w:color="000000"/>
              <w:left w:val="nil"/>
              <w:bottom w:val="single" w:sz="4" w:space="0" w:color="000000"/>
              <w:right w:val="single" w:sz="4" w:space="0" w:color="000000"/>
            </w:tcBorders>
            <w:shd w:val="clear" w:color="auto" w:fill="auto"/>
          </w:tcPr>
          <w:p w14:paraId="5762D690" w14:textId="77777777" w:rsidR="00B730F0" w:rsidRDefault="001316BC" w:rsidP="00E704CC">
            <w:r>
              <w:rPr>
                <w:rFonts w:ascii="Arial" w:eastAsia="Arial" w:hAnsi="Arial" w:cs="Arial"/>
                <w:sz w:val="24"/>
              </w:rPr>
              <w:t xml:space="preserve"> </w:t>
            </w:r>
          </w:p>
        </w:tc>
        <w:tc>
          <w:tcPr>
            <w:tcW w:w="2753" w:type="dxa"/>
            <w:vMerge w:val="restart"/>
            <w:tcBorders>
              <w:top w:val="single" w:sz="8" w:space="0" w:color="000000"/>
              <w:left w:val="single" w:sz="4" w:space="0" w:color="000000"/>
              <w:bottom w:val="single" w:sz="4" w:space="0" w:color="000000"/>
              <w:right w:val="single" w:sz="6" w:space="0" w:color="000000"/>
            </w:tcBorders>
          </w:tcPr>
          <w:p w14:paraId="05CE48EE" w14:textId="77777777" w:rsidR="00B730F0" w:rsidRDefault="001316BC" w:rsidP="00E704CC">
            <w:pPr>
              <w:ind w:left="109"/>
            </w:pPr>
            <w:r>
              <w:rPr>
                <w:rFonts w:ascii="Arial" w:eastAsia="Arial" w:hAnsi="Arial" w:cs="Arial"/>
                <w:sz w:val="24"/>
              </w:rPr>
              <w:t xml:space="preserve">Monitored by:  </w:t>
            </w:r>
          </w:p>
        </w:tc>
      </w:tr>
      <w:tr w:rsidR="00E704CC" w14:paraId="5D7D4F14" w14:textId="77777777" w:rsidTr="001C5D92">
        <w:trPr>
          <w:trHeight w:val="368"/>
        </w:trPr>
        <w:tc>
          <w:tcPr>
            <w:tcW w:w="2285" w:type="dxa"/>
            <w:vMerge/>
            <w:tcBorders>
              <w:top w:val="nil"/>
              <w:left w:val="single" w:sz="4" w:space="0" w:color="000000"/>
              <w:bottom w:val="single" w:sz="4" w:space="0" w:color="000000"/>
              <w:right w:val="single" w:sz="4" w:space="0" w:color="000000"/>
            </w:tcBorders>
          </w:tcPr>
          <w:p w14:paraId="3905D883" w14:textId="77777777" w:rsidR="00B730F0" w:rsidRDefault="00B730F0"/>
        </w:tc>
        <w:tc>
          <w:tcPr>
            <w:tcW w:w="4090" w:type="dxa"/>
            <w:vMerge/>
            <w:tcBorders>
              <w:top w:val="nil"/>
              <w:left w:val="single" w:sz="4" w:space="0" w:color="000000"/>
              <w:bottom w:val="single" w:sz="4" w:space="0" w:color="000000"/>
              <w:right w:val="nil"/>
            </w:tcBorders>
            <w:shd w:val="clear" w:color="auto" w:fill="auto"/>
          </w:tcPr>
          <w:p w14:paraId="304FDE3A" w14:textId="77777777" w:rsidR="00B730F0" w:rsidRDefault="00B730F0"/>
        </w:tc>
        <w:tc>
          <w:tcPr>
            <w:tcW w:w="173" w:type="dxa"/>
            <w:tcBorders>
              <w:top w:val="nil"/>
              <w:left w:val="nil"/>
              <w:bottom w:val="single" w:sz="4" w:space="0" w:color="000000"/>
              <w:right w:val="nil"/>
            </w:tcBorders>
            <w:shd w:val="clear" w:color="auto" w:fill="auto"/>
          </w:tcPr>
          <w:p w14:paraId="030D193C" w14:textId="77777777" w:rsidR="00B730F0" w:rsidRDefault="00B730F0"/>
        </w:tc>
        <w:tc>
          <w:tcPr>
            <w:tcW w:w="25" w:type="dxa"/>
            <w:vMerge/>
            <w:tcBorders>
              <w:top w:val="nil"/>
              <w:left w:val="nil"/>
              <w:bottom w:val="single" w:sz="4" w:space="0" w:color="000000"/>
              <w:right w:val="single" w:sz="4" w:space="0" w:color="000000"/>
            </w:tcBorders>
            <w:shd w:val="clear" w:color="auto" w:fill="auto"/>
          </w:tcPr>
          <w:p w14:paraId="288DD52F" w14:textId="77777777" w:rsidR="00B730F0" w:rsidRDefault="00B730F0"/>
        </w:tc>
        <w:tc>
          <w:tcPr>
            <w:tcW w:w="2753" w:type="dxa"/>
            <w:vMerge/>
            <w:tcBorders>
              <w:top w:val="nil"/>
              <w:left w:val="single" w:sz="4" w:space="0" w:color="000000"/>
              <w:bottom w:val="single" w:sz="4" w:space="0" w:color="000000"/>
              <w:right w:val="single" w:sz="6" w:space="0" w:color="000000"/>
            </w:tcBorders>
          </w:tcPr>
          <w:p w14:paraId="6438435E" w14:textId="77777777" w:rsidR="00B730F0" w:rsidRDefault="00B730F0"/>
        </w:tc>
      </w:tr>
      <w:tr w:rsidR="00E704CC" w14:paraId="650FEEE8" w14:textId="77777777" w:rsidTr="001C5D92">
        <w:trPr>
          <w:trHeight w:val="368"/>
        </w:trPr>
        <w:tc>
          <w:tcPr>
            <w:tcW w:w="2285" w:type="dxa"/>
            <w:tcBorders>
              <w:top w:val="nil"/>
              <w:left w:val="single" w:sz="4" w:space="0" w:color="000000"/>
              <w:bottom w:val="single" w:sz="4" w:space="0" w:color="000000"/>
              <w:right w:val="single" w:sz="4" w:space="0" w:color="000000"/>
            </w:tcBorders>
          </w:tcPr>
          <w:p w14:paraId="2B4F9B9E" w14:textId="77777777" w:rsidR="00E704CC" w:rsidRDefault="00E704CC">
            <w:r>
              <w:rPr>
                <w:rFonts w:ascii="Arial" w:eastAsia="Arial" w:hAnsi="Arial" w:cs="Arial"/>
                <w:sz w:val="24"/>
              </w:rPr>
              <w:t>embed biodiversity into decision making &amp; procurement</w:t>
            </w:r>
          </w:p>
        </w:tc>
        <w:tc>
          <w:tcPr>
            <w:tcW w:w="4090" w:type="dxa"/>
            <w:tcBorders>
              <w:top w:val="nil"/>
              <w:left w:val="single" w:sz="4" w:space="0" w:color="000000"/>
              <w:bottom w:val="single" w:sz="4" w:space="0" w:color="000000"/>
              <w:right w:val="nil"/>
            </w:tcBorders>
            <w:shd w:val="clear" w:color="auto" w:fill="auto"/>
          </w:tcPr>
          <w:p w14:paraId="2811BEB6" w14:textId="77777777" w:rsidR="00E704CC" w:rsidRDefault="00E704CC" w:rsidP="00E704CC">
            <w:pPr>
              <w:numPr>
                <w:ilvl w:val="0"/>
                <w:numId w:val="2"/>
              </w:numPr>
              <w:spacing w:line="253" w:lineRule="auto"/>
              <w:ind w:right="62" w:hanging="360"/>
              <w:rPr>
                <w:rFonts w:ascii="Arial" w:hAnsi="Arial" w:cs="Arial"/>
                <w:sz w:val="24"/>
                <w:szCs w:val="24"/>
              </w:rPr>
            </w:pPr>
            <w:r w:rsidRPr="001C5D92">
              <w:rPr>
                <w:rFonts w:ascii="Arial" w:hAnsi="Arial" w:cs="Arial"/>
                <w:sz w:val="24"/>
                <w:szCs w:val="24"/>
              </w:rPr>
              <w:t>Reflected the commitment to biodiversity and natural areas</w:t>
            </w:r>
          </w:p>
          <w:p w14:paraId="4BCE1C71" w14:textId="77777777" w:rsidR="00067B6F" w:rsidRPr="001C5D92" w:rsidRDefault="00067B6F" w:rsidP="00067B6F">
            <w:pPr>
              <w:spacing w:line="253" w:lineRule="auto"/>
              <w:ind w:right="62"/>
              <w:rPr>
                <w:rFonts w:ascii="Arial" w:hAnsi="Arial" w:cs="Arial"/>
                <w:sz w:val="24"/>
                <w:szCs w:val="24"/>
              </w:rPr>
            </w:pPr>
          </w:p>
          <w:p w14:paraId="3D25EA1A" w14:textId="17DA6FD5" w:rsidR="001C5D92" w:rsidRDefault="00E704CC" w:rsidP="00067B6F">
            <w:pPr>
              <w:numPr>
                <w:ilvl w:val="0"/>
                <w:numId w:val="2"/>
              </w:numPr>
              <w:spacing w:line="253" w:lineRule="auto"/>
              <w:ind w:right="62" w:hanging="360"/>
            </w:pPr>
            <w:proofErr w:type="gramStart"/>
            <w:r w:rsidRPr="001C5D92">
              <w:rPr>
                <w:rFonts w:ascii="Arial" w:hAnsi="Arial" w:cs="Arial"/>
                <w:sz w:val="24"/>
                <w:szCs w:val="24"/>
              </w:rPr>
              <w:t>Tak</w:t>
            </w:r>
            <w:r w:rsidR="00067B6F">
              <w:rPr>
                <w:rFonts w:ascii="Arial" w:hAnsi="Arial" w:cs="Arial"/>
                <w:sz w:val="24"/>
                <w:szCs w:val="24"/>
              </w:rPr>
              <w:t>ing</w:t>
            </w:r>
            <w:r w:rsidRPr="001C5D92">
              <w:rPr>
                <w:rFonts w:ascii="Arial" w:hAnsi="Arial" w:cs="Arial"/>
                <w:sz w:val="24"/>
                <w:szCs w:val="24"/>
              </w:rPr>
              <w:t xml:space="preserve"> into account</w:t>
            </w:r>
            <w:proofErr w:type="gramEnd"/>
            <w:r w:rsidRPr="001C5D92">
              <w:rPr>
                <w:rFonts w:ascii="Arial" w:hAnsi="Arial" w:cs="Arial"/>
                <w:sz w:val="24"/>
                <w:szCs w:val="24"/>
              </w:rPr>
              <w:t xml:space="preserve"> biodiversity considerations when considering planning applications and other associated matters, such as footpath diversion orders and neighbourhood services matter</w:t>
            </w:r>
            <w:r w:rsidR="00D54A9A" w:rsidRPr="001C5D92">
              <w:rPr>
                <w:rFonts w:ascii="Arial" w:hAnsi="Arial" w:cs="Arial"/>
                <w:sz w:val="24"/>
                <w:szCs w:val="24"/>
              </w:rPr>
              <w:t xml:space="preserve">.  Developing adaption &amp; mitigation responses to the </w:t>
            </w:r>
            <w:r w:rsidR="00D54A9A" w:rsidRPr="001C5D92">
              <w:rPr>
                <w:rFonts w:ascii="Arial" w:hAnsi="Arial" w:cs="Arial"/>
                <w:sz w:val="24"/>
                <w:szCs w:val="24"/>
              </w:rPr>
              <w:lastRenderedPageBreak/>
              <w:t>impacts of climate change.</w:t>
            </w:r>
            <w:r>
              <w:t xml:space="preserve"> </w:t>
            </w:r>
            <w:r w:rsidR="00160009" w:rsidRPr="00160009">
              <w:rPr>
                <w:color w:val="2E74B5" w:themeColor="accent1" w:themeShade="BF"/>
                <w:sz w:val="28"/>
                <w:szCs w:val="28"/>
              </w:rPr>
              <w:t>There is also a greater focus on biodiversity from the councils research this year and the impact on food production by the loss of green space.</w:t>
            </w:r>
          </w:p>
        </w:tc>
        <w:tc>
          <w:tcPr>
            <w:tcW w:w="173" w:type="dxa"/>
            <w:tcBorders>
              <w:top w:val="nil"/>
              <w:left w:val="nil"/>
              <w:bottom w:val="single" w:sz="4" w:space="0" w:color="000000"/>
              <w:right w:val="nil"/>
            </w:tcBorders>
            <w:shd w:val="clear" w:color="auto" w:fill="auto"/>
          </w:tcPr>
          <w:p w14:paraId="7292B31F" w14:textId="77777777" w:rsidR="00E704CC" w:rsidRDefault="00E704CC" w:rsidP="00E704CC">
            <w:pPr>
              <w:ind w:left="106"/>
            </w:pPr>
          </w:p>
          <w:p w14:paraId="00EE97A3" w14:textId="77777777" w:rsidR="00E704CC" w:rsidRDefault="00E704CC"/>
        </w:tc>
        <w:tc>
          <w:tcPr>
            <w:tcW w:w="25" w:type="dxa"/>
            <w:tcBorders>
              <w:top w:val="nil"/>
              <w:left w:val="nil"/>
              <w:bottom w:val="single" w:sz="4" w:space="0" w:color="000000"/>
              <w:right w:val="single" w:sz="4" w:space="0" w:color="000000"/>
            </w:tcBorders>
            <w:shd w:val="clear" w:color="auto" w:fill="auto"/>
          </w:tcPr>
          <w:p w14:paraId="5C3C06EE" w14:textId="77777777" w:rsidR="00E704CC" w:rsidRDefault="00E704CC"/>
        </w:tc>
        <w:tc>
          <w:tcPr>
            <w:tcW w:w="2753" w:type="dxa"/>
            <w:tcBorders>
              <w:top w:val="nil"/>
              <w:left w:val="single" w:sz="4" w:space="0" w:color="000000"/>
              <w:bottom w:val="single" w:sz="4" w:space="0" w:color="000000"/>
              <w:right w:val="single" w:sz="6" w:space="0" w:color="000000"/>
            </w:tcBorders>
          </w:tcPr>
          <w:p w14:paraId="05E2B394" w14:textId="77777777" w:rsidR="00E704CC" w:rsidRPr="001C5D92" w:rsidRDefault="001C5D92">
            <w:pPr>
              <w:rPr>
                <w:rFonts w:ascii="Arial" w:hAnsi="Arial" w:cs="Arial"/>
                <w:sz w:val="24"/>
                <w:szCs w:val="24"/>
              </w:rPr>
            </w:pPr>
            <w:r w:rsidRPr="001C5D92">
              <w:rPr>
                <w:rFonts w:ascii="Arial" w:hAnsi="Arial" w:cs="Arial"/>
                <w:sz w:val="24"/>
                <w:szCs w:val="24"/>
              </w:rPr>
              <w:t>Community Councillors</w:t>
            </w:r>
          </w:p>
        </w:tc>
      </w:tr>
    </w:tbl>
    <w:p w14:paraId="2F4D38B0" w14:textId="77777777" w:rsidR="00B730F0" w:rsidRDefault="00B730F0">
      <w:pPr>
        <w:spacing w:after="0"/>
        <w:ind w:left="-1440" w:right="10466"/>
      </w:pPr>
    </w:p>
    <w:tbl>
      <w:tblPr>
        <w:tblStyle w:val="TableGrid"/>
        <w:tblW w:w="9328" w:type="dxa"/>
        <w:tblInd w:w="5" w:type="dxa"/>
        <w:tblCellMar>
          <w:top w:w="11" w:type="dxa"/>
          <w:right w:w="48" w:type="dxa"/>
        </w:tblCellMar>
        <w:tblLook w:val="04A0" w:firstRow="1" w:lastRow="0" w:firstColumn="1" w:lastColumn="0" w:noHBand="0" w:noVBand="1"/>
      </w:tblPr>
      <w:tblGrid>
        <w:gridCol w:w="2660"/>
        <w:gridCol w:w="828"/>
        <w:gridCol w:w="3708"/>
        <w:gridCol w:w="2132"/>
      </w:tblGrid>
      <w:tr w:rsidR="00B730F0" w14:paraId="39930353" w14:textId="77777777">
        <w:trPr>
          <w:trHeight w:val="7441"/>
        </w:trPr>
        <w:tc>
          <w:tcPr>
            <w:tcW w:w="2660" w:type="dxa"/>
            <w:tcBorders>
              <w:top w:val="single" w:sz="4" w:space="0" w:color="000000"/>
              <w:left w:val="single" w:sz="4" w:space="0" w:color="000000"/>
              <w:bottom w:val="single" w:sz="4" w:space="0" w:color="000000"/>
              <w:right w:val="single" w:sz="4" w:space="0" w:color="000000"/>
            </w:tcBorders>
          </w:tcPr>
          <w:p w14:paraId="40847BD3" w14:textId="77777777" w:rsidR="00B730F0" w:rsidRDefault="001316BC">
            <w:pPr>
              <w:ind w:left="108"/>
            </w:pPr>
            <w:r>
              <w:rPr>
                <w:rFonts w:ascii="Arial" w:eastAsia="Arial" w:hAnsi="Arial" w:cs="Arial"/>
                <w:sz w:val="24"/>
              </w:rPr>
              <w:t xml:space="preserve">raise awareness of </w:t>
            </w:r>
          </w:p>
          <w:p w14:paraId="358F16DC" w14:textId="77777777" w:rsidR="00B730F0" w:rsidRDefault="001316BC">
            <w:pPr>
              <w:ind w:left="108"/>
            </w:pPr>
            <w:r>
              <w:rPr>
                <w:rFonts w:ascii="Arial" w:eastAsia="Arial" w:hAnsi="Arial" w:cs="Arial"/>
                <w:sz w:val="24"/>
              </w:rPr>
              <w:t xml:space="preserve">biodiversity &amp; its importance </w:t>
            </w:r>
          </w:p>
        </w:tc>
        <w:tc>
          <w:tcPr>
            <w:tcW w:w="828" w:type="dxa"/>
            <w:tcBorders>
              <w:top w:val="single" w:sz="4" w:space="0" w:color="000000"/>
              <w:left w:val="single" w:sz="4" w:space="0" w:color="000000"/>
              <w:bottom w:val="single" w:sz="4" w:space="0" w:color="000000"/>
              <w:right w:val="nil"/>
            </w:tcBorders>
          </w:tcPr>
          <w:p w14:paraId="4D6CBB28" w14:textId="77777777" w:rsidR="00B730F0" w:rsidRDefault="001316BC">
            <w:pPr>
              <w:spacing w:after="1637"/>
              <w:ind w:left="267"/>
              <w:jc w:val="center"/>
            </w:pPr>
            <w:r>
              <w:rPr>
                <w:rFonts w:ascii="Segoe UI Symbol" w:eastAsia="Segoe UI Symbol" w:hAnsi="Segoe UI Symbol" w:cs="Segoe UI Symbol"/>
                <w:sz w:val="24"/>
              </w:rPr>
              <w:t></w:t>
            </w:r>
            <w:r>
              <w:rPr>
                <w:rFonts w:ascii="Arial" w:eastAsia="Arial" w:hAnsi="Arial" w:cs="Arial"/>
                <w:sz w:val="24"/>
              </w:rPr>
              <w:t xml:space="preserve"> </w:t>
            </w:r>
          </w:p>
          <w:p w14:paraId="5F54C113" w14:textId="77777777" w:rsidR="00B730F0" w:rsidRDefault="001316BC">
            <w:pPr>
              <w:spacing w:after="1039"/>
              <w:ind w:left="267"/>
              <w:jc w:val="center"/>
            </w:pPr>
            <w:r>
              <w:rPr>
                <w:rFonts w:ascii="Segoe UI Symbol" w:eastAsia="Segoe UI Symbol" w:hAnsi="Segoe UI Symbol" w:cs="Segoe UI Symbol"/>
                <w:sz w:val="24"/>
              </w:rPr>
              <w:t></w:t>
            </w:r>
            <w:r>
              <w:rPr>
                <w:rFonts w:ascii="Arial" w:eastAsia="Arial" w:hAnsi="Arial" w:cs="Arial"/>
                <w:sz w:val="24"/>
              </w:rPr>
              <w:t xml:space="preserve"> </w:t>
            </w:r>
          </w:p>
          <w:p w14:paraId="517FE40C" w14:textId="77777777" w:rsidR="00B730F0" w:rsidRDefault="001316BC">
            <w:pPr>
              <w:spacing w:after="1071"/>
              <w:ind w:left="267"/>
              <w:jc w:val="center"/>
            </w:pPr>
            <w:r>
              <w:rPr>
                <w:rFonts w:ascii="Segoe UI Symbol" w:eastAsia="Segoe UI Symbol" w:hAnsi="Segoe UI Symbol" w:cs="Segoe UI Symbol"/>
                <w:sz w:val="24"/>
              </w:rPr>
              <w:t></w:t>
            </w:r>
            <w:r>
              <w:rPr>
                <w:rFonts w:ascii="Arial" w:eastAsia="Arial" w:hAnsi="Arial" w:cs="Arial"/>
                <w:sz w:val="24"/>
              </w:rPr>
              <w:t xml:space="preserve"> </w:t>
            </w:r>
          </w:p>
          <w:p w14:paraId="414657D0" w14:textId="4E72BC9B" w:rsidR="00B730F0" w:rsidRDefault="00B730F0">
            <w:pPr>
              <w:ind w:left="108"/>
            </w:pPr>
          </w:p>
        </w:tc>
        <w:tc>
          <w:tcPr>
            <w:tcW w:w="3708" w:type="dxa"/>
            <w:tcBorders>
              <w:top w:val="single" w:sz="4" w:space="0" w:color="000000"/>
              <w:left w:val="nil"/>
              <w:bottom w:val="single" w:sz="4" w:space="0" w:color="000000"/>
              <w:right w:val="single" w:sz="4" w:space="0" w:color="000000"/>
            </w:tcBorders>
          </w:tcPr>
          <w:p w14:paraId="42A3A38C" w14:textId="77777777" w:rsidR="00B730F0" w:rsidRDefault="001C5D92">
            <w:r>
              <w:rPr>
                <w:rFonts w:ascii="Arial" w:eastAsia="Arial" w:hAnsi="Arial" w:cs="Arial"/>
                <w:sz w:val="24"/>
              </w:rPr>
              <w:t>Publish all details on the Living Levels Project and the current issue with resolutions on the WCC Web site and notice boards.</w:t>
            </w:r>
            <w:r w:rsidR="001316BC">
              <w:rPr>
                <w:rFonts w:ascii="Arial" w:eastAsia="Arial" w:hAnsi="Arial" w:cs="Arial"/>
                <w:sz w:val="24"/>
              </w:rPr>
              <w:t xml:space="preserve">  </w:t>
            </w:r>
          </w:p>
          <w:p w14:paraId="1AC61BA9" w14:textId="77777777" w:rsidR="00B730F0" w:rsidRDefault="001316BC">
            <w:r>
              <w:rPr>
                <w:rFonts w:ascii="Arial" w:eastAsia="Arial" w:hAnsi="Arial" w:cs="Arial"/>
                <w:sz w:val="24"/>
              </w:rPr>
              <w:t xml:space="preserve"> </w:t>
            </w:r>
          </w:p>
          <w:p w14:paraId="3D1FE827" w14:textId="77777777" w:rsidR="001C5D92" w:rsidRDefault="001C5D92">
            <w:pPr>
              <w:ind w:right="137"/>
              <w:jc w:val="both"/>
              <w:rPr>
                <w:rFonts w:ascii="Arial" w:eastAsia="Arial" w:hAnsi="Arial" w:cs="Arial"/>
                <w:sz w:val="24"/>
              </w:rPr>
            </w:pPr>
          </w:p>
          <w:p w14:paraId="0C19FE22" w14:textId="77777777" w:rsidR="001C5D92" w:rsidRDefault="001C5D92">
            <w:pPr>
              <w:ind w:right="137"/>
              <w:jc w:val="both"/>
              <w:rPr>
                <w:rFonts w:ascii="Arial" w:eastAsia="Arial" w:hAnsi="Arial" w:cs="Arial"/>
                <w:sz w:val="24"/>
              </w:rPr>
            </w:pPr>
          </w:p>
          <w:p w14:paraId="5C370949" w14:textId="77777777" w:rsidR="00B730F0" w:rsidRDefault="001316BC">
            <w:pPr>
              <w:ind w:right="137"/>
              <w:jc w:val="both"/>
            </w:pPr>
            <w:r>
              <w:rPr>
                <w:rFonts w:ascii="Arial" w:eastAsia="Arial" w:hAnsi="Arial" w:cs="Arial"/>
                <w:sz w:val="24"/>
              </w:rPr>
              <w:t xml:space="preserve">organised awareness raising for members </w:t>
            </w:r>
            <w:r w:rsidR="001D15E6">
              <w:rPr>
                <w:rFonts w:ascii="Arial" w:eastAsia="Arial" w:hAnsi="Arial" w:cs="Arial"/>
                <w:sz w:val="24"/>
              </w:rPr>
              <w:t>of the Community Council.</w:t>
            </w:r>
            <w:r>
              <w:rPr>
                <w:rFonts w:ascii="Arial" w:eastAsia="Arial" w:hAnsi="Arial" w:cs="Arial"/>
                <w:sz w:val="24"/>
              </w:rPr>
              <w:t xml:space="preserve">  </w:t>
            </w:r>
          </w:p>
          <w:p w14:paraId="466C126E" w14:textId="77777777" w:rsidR="00B730F0" w:rsidRDefault="001316BC">
            <w:pPr>
              <w:spacing w:after="247"/>
            </w:pPr>
            <w:r>
              <w:t xml:space="preserve"> </w:t>
            </w:r>
          </w:p>
          <w:p w14:paraId="3B0BE8CB" w14:textId="77777777" w:rsidR="00B730F0" w:rsidRDefault="001316BC">
            <w:pPr>
              <w:spacing w:after="8"/>
            </w:pPr>
            <w:r>
              <w:rPr>
                <w:rFonts w:ascii="Arial" w:eastAsia="Arial" w:hAnsi="Arial" w:cs="Arial"/>
                <w:sz w:val="24"/>
              </w:rPr>
              <w:t xml:space="preserve">encouraged the community </w:t>
            </w:r>
            <w:proofErr w:type="gramStart"/>
            <w:r>
              <w:rPr>
                <w:rFonts w:ascii="Arial" w:eastAsia="Arial" w:hAnsi="Arial" w:cs="Arial"/>
                <w:sz w:val="24"/>
              </w:rPr>
              <w:t>as a whole to</w:t>
            </w:r>
            <w:proofErr w:type="gramEnd"/>
            <w:r>
              <w:rPr>
                <w:rFonts w:ascii="Arial" w:eastAsia="Arial" w:hAnsi="Arial" w:cs="Arial"/>
                <w:sz w:val="24"/>
              </w:rPr>
              <w:t xml:space="preserve"> volunteer in the context of nature/green spaces.  </w:t>
            </w:r>
          </w:p>
          <w:p w14:paraId="52EE7DA0" w14:textId="77777777" w:rsidR="00B730F0" w:rsidRDefault="001316BC">
            <w:pPr>
              <w:spacing w:after="231"/>
            </w:pPr>
            <w:r>
              <w:rPr>
                <w:sz w:val="24"/>
              </w:rPr>
              <w:t xml:space="preserve"> </w:t>
            </w:r>
          </w:p>
          <w:p w14:paraId="225640B6" w14:textId="32010A35" w:rsidR="00B730F0" w:rsidRDefault="001316BC">
            <w:pPr>
              <w:rPr>
                <w:rFonts w:ascii="Arial" w:eastAsia="Arial" w:hAnsi="Arial" w:cs="Arial"/>
                <w:sz w:val="24"/>
              </w:rPr>
            </w:pPr>
            <w:r>
              <w:rPr>
                <w:rFonts w:ascii="Arial" w:eastAsia="Arial" w:hAnsi="Arial" w:cs="Arial"/>
                <w:sz w:val="24"/>
              </w:rPr>
              <w:t xml:space="preserve">posted details of the actions we have taken to help biodiversity on our website, social media platforms  </w:t>
            </w:r>
          </w:p>
          <w:p w14:paraId="6CF16632" w14:textId="03EA8F4B" w:rsidR="00160009" w:rsidRDefault="00160009">
            <w:pPr>
              <w:rPr>
                <w:rFonts w:ascii="Arial" w:eastAsia="Arial" w:hAnsi="Arial" w:cs="Arial"/>
                <w:sz w:val="24"/>
              </w:rPr>
            </w:pPr>
          </w:p>
          <w:p w14:paraId="5887DEED" w14:textId="218C65E1" w:rsidR="00160009" w:rsidRPr="00160009" w:rsidRDefault="00160009">
            <w:pPr>
              <w:rPr>
                <w:color w:val="2E74B5" w:themeColor="accent1" w:themeShade="BF"/>
              </w:rPr>
            </w:pPr>
            <w:r w:rsidRPr="00160009">
              <w:rPr>
                <w:rFonts w:ascii="Arial" w:eastAsia="Arial" w:hAnsi="Arial" w:cs="Arial"/>
                <w:color w:val="2E74B5" w:themeColor="accent1" w:themeShade="BF"/>
                <w:sz w:val="24"/>
              </w:rPr>
              <w:t>To qualify as a legacy ambassador to assist in continuing the work and awareness created within the Living Levels Project.</w:t>
            </w:r>
          </w:p>
          <w:p w14:paraId="61FD5AEF" w14:textId="77777777" w:rsidR="00B730F0" w:rsidRPr="00160009" w:rsidRDefault="001316BC">
            <w:pPr>
              <w:spacing w:after="247"/>
              <w:rPr>
                <w:color w:val="2E74B5" w:themeColor="accent1" w:themeShade="BF"/>
              </w:rPr>
            </w:pPr>
            <w:r w:rsidRPr="00160009">
              <w:rPr>
                <w:color w:val="2E74B5" w:themeColor="accent1" w:themeShade="BF"/>
              </w:rPr>
              <w:t xml:space="preserve"> </w:t>
            </w:r>
          </w:p>
          <w:p w14:paraId="4F967457" w14:textId="2C09C309" w:rsidR="00B730F0" w:rsidRDefault="00B730F0"/>
        </w:tc>
        <w:tc>
          <w:tcPr>
            <w:tcW w:w="2132" w:type="dxa"/>
            <w:tcBorders>
              <w:top w:val="single" w:sz="4" w:space="0" w:color="000000"/>
              <w:left w:val="single" w:sz="4" w:space="0" w:color="000000"/>
              <w:bottom w:val="single" w:sz="4" w:space="0" w:color="000000"/>
              <w:right w:val="single" w:sz="4" w:space="0" w:color="000000"/>
            </w:tcBorders>
          </w:tcPr>
          <w:p w14:paraId="59FA0E90" w14:textId="77777777" w:rsidR="00B730F0" w:rsidRDefault="001316BC">
            <w:pPr>
              <w:ind w:left="108" w:right="37"/>
            </w:pPr>
            <w:r>
              <w:rPr>
                <w:rFonts w:ascii="Arial" w:eastAsia="Arial" w:hAnsi="Arial" w:cs="Arial"/>
                <w:sz w:val="24"/>
              </w:rPr>
              <w:t xml:space="preserve">Through feedback from </w:t>
            </w:r>
            <w:r w:rsidR="00067B6F">
              <w:rPr>
                <w:rFonts w:ascii="Arial" w:eastAsia="Arial" w:hAnsi="Arial" w:cs="Arial"/>
                <w:sz w:val="24"/>
              </w:rPr>
              <w:t>Community Co</w:t>
            </w:r>
            <w:r>
              <w:rPr>
                <w:rFonts w:ascii="Arial" w:eastAsia="Arial" w:hAnsi="Arial" w:cs="Arial"/>
                <w:sz w:val="24"/>
              </w:rPr>
              <w:t xml:space="preserve">uncil members and residents. </w:t>
            </w:r>
          </w:p>
          <w:p w14:paraId="690D85CC" w14:textId="77777777" w:rsidR="00B730F0" w:rsidRDefault="001316BC">
            <w:pPr>
              <w:ind w:left="108"/>
            </w:pPr>
            <w:r>
              <w:rPr>
                <w:rFonts w:ascii="Arial" w:eastAsia="Arial" w:hAnsi="Arial" w:cs="Arial"/>
                <w:sz w:val="24"/>
              </w:rPr>
              <w:t xml:space="preserve"> </w:t>
            </w:r>
          </w:p>
          <w:p w14:paraId="46D2DAFF" w14:textId="77777777" w:rsidR="00067B6F" w:rsidRDefault="00067B6F">
            <w:pPr>
              <w:ind w:left="108"/>
              <w:rPr>
                <w:rFonts w:ascii="Arial" w:eastAsia="Arial" w:hAnsi="Arial" w:cs="Arial"/>
                <w:sz w:val="24"/>
              </w:rPr>
            </w:pPr>
          </w:p>
          <w:p w14:paraId="22283417" w14:textId="77777777" w:rsidR="00067B6F" w:rsidRDefault="00067B6F">
            <w:pPr>
              <w:ind w:left="108"/>
              <w:rPr>
                <w:rFonts w:ascii="Arial" w:eastAsia="Arial" w:hAnsi="Arial" w:cs="Arial"/>
                <w:sz w:val="24"/>
              </w:rPr>
            </w:pPr>
          </w:p>
          <w:p w14:paraId="7B632CD2" w14:textId="77777777" w:rsidR="00B730F0" w:rsidRDefault="001316BC">
            <w:pPr>
              <w:ind w:left="108"/>
            </w:pPr>
            <w:r>
              <w:rPr>
                <w:rFonts w:ascii="Arial" w:eastAsia="Arial" w:hAnsi="Arial" w:cs="Arial"/>
                <w:sz w:val="24"/>
              </w:rPr>
              <w:t xml:space="preserve">Numbers of people taking part in activities </w:t>
            </w:r>
          </w:p>
          <w:p w14:paraId="26BB65A8" w14:textId="77777777" w:rsidR="00B730F0" w:rsidRDefault="001316BC">
            <w:pPr>
              <w:ind w:left="108"/>
            </w:pPr>
            <w:r>
              <w:rPr>
                <w:rFonts w:ascii="Arial" w:eastAsia="Arial" w:hAnsi="Arial" w:cs="Arial"/>
              </w:rPr>
              <w:t xml:space="preserve"> </w:t>
            </w:r>
          </w:p>
          <w:p w14:paraId="7E37B120" w14:textId="77777777" w:rsidR="00B730F0" w:rsidRDefault="001316BC">
            <w:pPr>
              <w:ind w:left="108"/>
            </w:pPr>
            <w:r>
              <w:rPr>
                <w:rFonts w:ascii="Arial" w:eastAsia="Arial" w:hAnsi="Arial" w:cs="Arial"/>
                <w:sz w:val="24"/>
              </w:rPr>
              <w:t xml:space="preserve"> </w:t>
            </w:r>
          </w:p>
        </w:tc>
      </w:tr>
      <w:tr w:rsidR="00B730F0" w14:paraId="43D50C23" w14:textId="77777777">
        <w:trPr>
          <w:trHeight w:val="4981"/>
        </w:trPr>
        <w:tc>
          <w:tcPr>
            <w:tcW w:w="2660" w:type="dxa"/>
            <w:tcBorders>
              <w:top w:val="single" w:sz="4" w:space="0" w:color="000000"/>
              <w:left w:val="single" w:sz="4" w:space="0" w:color="000000"/>
              <w:bottom w:val="single" w:sz="4" w:space="0" w:color="000000"/>
              <w:right w:val="single" w:sz="4" w:space="0" w:color="000000"/>
            </w:tcBorders>
          </w:tcPr>
          <w:p w14:paraId="57F353CE" w14:textId="77777777" w:rsidR="00B730F0" w:rsidRDefault="001316BC">
            <w:pPr>
              <w:ind w:left="108"/>
            </w:pPr>
            <w:r>
              <w:rPr>
                <w:rFonts w:ascii="Arial" w:eastAsia="Arial" w:hAnsi="Arial" w:cs="Arial"/>
                <w:sz w:val="24"/>
              </w:rPr>
              <w:lastRenderedPageBreak/>
              <w:t xml:space="preserve">safeguard principal species and habitats </w:t>
            </w:r>
          </w:p>
        </w:tc>
        <w:tc>
          <w:tcPr>
            <w:tcW w:w="828" w:type="dxa"/>
            <w:tcBorders>
              <w:top w:val="single" w:sz="4" w:space="0" w:color="000000"/>
              <w:left w:val="single" w:sz="4" w:space="0" w:color="000000"/>
              <w:bottom w:val="single" w:sz="4" w:space="0" w:color="000000"/>
              <w:right w:val="nil"/>
            </w:tcBorders>
          </w:tcPr>
          <w:p w14:paraId="2CE2D8B5" w14:textId="77777777" w:rsidR="00B730F0" w:rsidRPr="003A3712" w:rsidRDefault="001316BC">
            <w:pPr>
              <w:spacing w:after="1037"/>
              <w:ind w:left="267"/>
              <w:jc w:val="center"/>
            </w:pPr>
            <w:r w:rsidRPr="003A3712">
              <w:rPr>
                <w:rFonts w:ascii="Segoe UI Symbol" w:eastAsia="Segoe UI Symbol" w:hAnsi="Segoe UI Symbol" w:cs="Segoe UI Symbol"/>
                <w:sz w:val="24"/>
              </w:rPr>
              <w:t></w:t>
            </w:r>
            <w:r w:rsidRPr="003A3712">
              <w:rPr>
                <w:rFonts w:ascii="Arial" w:eastAsia="Arial" w:hAnsi="Arial" w:cs="Arial"/>
                <w:sz w:val="24"/>
              </w:rPr>
              <w:t xml:space="preserve"> </w:t>
            </w:r>
          </w:p>
          <w:p w14:paraId="15A06D8D" w14:textId="77777777" w:rsidR="00B730F0" w:rsidRPr="003A3712" w:rsidRDefault="001316BC">
            <w:pPr>
              <w:spacing w:after="7"/>
              <w:ind w:left="108"/>
            </w:pPr>
            <w:r w:rsidRPr="003A3712">
              <w:rPr>
                <w:rFonts w:ascii="Arial" w:eastAsia="Arial" w:hAnsi="Arial" w:cs="Arial"/>
                <w:sz w:val="24"/>
              </w:rPr>
              <w:t xml:space="preserve"> </w:t>
            </w:r>
          </w:p>
          <w:p w14:paraId="46976CE0" w14:textId="77777777" w:rsidR="00B730F0" w:rsidRPr="003A3712" w:rsidRDefault="001316BC">
            <w:pPr>
              <w:spacing w:after="812"/>
              <w:ind w:left="258"/>
              <w:jc w:val="center"/>
            </w:pPr>
            <w:r w:rsidRPr="003A3712">
              <w:rPr>
                <w:rFonts w:ascii="Segoe UI Symbol" w:eastAsia="Segoe UI Symbol" w:hAnsi="Segoe UI Symbol" w:cs="Segoe UI Symbol"/>
              </w:rPr>
              <w:t></w:t>
            </w:r>
            <w:r w:rsidRPr="003A3712">
              <w:rPr>
                <w:rFonts w:ascii="Arial" w:eastAsia="Arial" w:hAnsi="Arial" w:cs="Arial"/>
              </w:rPr>
              <w:t xml:space="preserve"> </w:t>
            </w:r>
          </w:p>
          <w:p w14:paraId="3A389F1F" w14:textId="77777777" w:rsidR="00B730F0" w:rsidRPr="003A3712" w:rsidRDefault="001316BC">
            <w:pPr>
              <w:spacing w:after="189"/>
              <w:ind w:left="267"/>
              <w:jc w:val="center"/>
            </w:pPr>
            <w:r w:rsidRPr="003A3712">
              <w:rPr>
                <w:rFonts w:ascii="Segoe UI Symbol" w:eastAsia="Segoe UI Symbol" w:hAnsi="Segoe UI Symbol" w:cs="Segoe UI Symbol"/>
                <w:sz w:val="24"/>
              </w:rPr>
              <w:t></w:t>
            </w:r>
            <w:r w:rsidRPr="003A3712">
              <w:rPr>
                <w:rFonts w:ascii="Arial" w:eastAsia="Arial" w:hAnsi="Arial" w:cs="Arial"/>
                <w:sz w:val="24"/>
              </w:rPr>
              <w:t xml:space="preserve"> </w:t>
            </w:r>
          </w:p>
          <w:p w14:paraId="293D489F" w14:textId="77777777" w:rsidR="00B730F0" w:rsidRPr="003A3712" w:rsidRDefault="001316BC">
            <w:pPr>
              <w:spacing w:after="45"/>
              <w:ind w:left="108"/>
            </w:pPr>
            <w:r w:rsidRPr="003A3712">
              <w:rPr>
                <w:rFonts w:ascii="Arial" w:eastAsia="Arial" w:hAnsi="Arial" w:cs="Arial"/>
              </w:rPr>
              <w:t xml:space="preserve"> </w:t>
            </w:r>
          </w:p>
          <w:p w14:paraId="3E0EA1C7" w14:textId="7427E164" w:rsidR="00B730F0" w:rsidRPr="003A3712" w:rsidRDefault="00B730F0">
            <w:pPr>
              <w:ind w:left="108"/>
            </w:pPr>
          </w:p>
        </w:tc>
        <w:tc>
          <w:tcPr>
            <w:tcW w:w="3708" w:type="dxa"/>
            <w:tcBorders>
              <w:top w:val="single" w:sz="4" w:space="0" w:color="000000"/>
              <w:left w:val="nil"/>
              <w:bottom w:val="single" w:sz="4" w:space="0" w:color="000000"/>
              <w:right w:val="single" w:sz="4" w:space="0" w:color="000000"/>
            </w:tcBorders>
          </w:tcPr>
          <w:p w14:paraId="526117BF" w14:textId="77777777" w:rsidR="00B730F0" w:rsidRPr="003A3712" w:rsidRDefault="001D15E6" w:rsidP="001D15E6">
            <w:pPr>
              <w:ind w:right="32"/>
            </w:pPr>
            <w:r w:rsidRPr="003A3712">
              <w:rPr>
                <w:rFonts w:ascii="Arial" w:eastAsia="Arial" w:hAnsi="Arial" w:cs="Arial"/>
                <w:sz w:val="24"/>
              </w:rPr>
              <w:t>C</w:t>
            </w:r>
            <w:r w:rsidR="001316BC" w:rsidRPr="003A3712">
              <w:rPr>
                <w:rFonts w:ascii="Arial" w:eastAsia="Arial" w:hAnsi="Arial" w:cs="Arial"/>
                <w:sz w:val="24"/>
              </w:rPr>
              <w:t>ontributed</w:t>
            </w:r>
            <w:r w:rsidRPr="003A3712">
              <w:rPr>
                <w:rFonts w:ascii="Arial" w:eastAsia="Arial" w:hAnsi="Arial" w:cs="Arial"/>
                <w:sz w:val="24"/>
              </w:rPr>
              <w:t xml:space="preserve"> via third </w:t>
            </w:r>
            <w:proofErr w:type="gramStart"/>
            <w:r w:rsidRPr="003A3712">
              <w:rPr>
                <w:rFonts w:ascii="Arial" w:eastAsia="Arial" w:hAnsi="Arial" w:cs="Arial"/>
                <w:sz w:val="24"/>
              </w:rPr>
              <w:t xml:space="preserve">parties </w:t>
            </w:r>
            <w:r w:rsidR="001316BC" w:rsidRPr="003A3712">
              <w:rPr>
                <w:rFonts w:ascii="Arial" w:eastAsia="Arial" w:hAnsi="Arial" w:cs="Arial"/>
                <w:sz w:val="24"/>
              </w:rPr>
              <w:t xml:space="preserve"> to</w:t>
            </w:r>
            <w:proofErr w:type="gramEnd"/>
            <w:r w:rsidR="001316BC" w:rsidRPr="003A3712">
              <w:rPr>
                <w:rFonts w:ascii="Arial" w:eastAsia="Arial" w:hAnsi="Arial" w:cs="Arial"/>
                <w:sz w:val="24"/>
              </w:rPr>
              <w:t xml:space="preserve"> the management of protected sites and species, including Local Wildlife Sites/Sites of Importance for Nature Conservation (SINCs) </w:t>
            </w:r>
          </w:p>
          <w:p w14:paraId="71D8ED06" w14:textId="77777777" w:rsidR="001D15E6" w:rsidRPr="003A3712" w:rsidRDefault="001D15E6">
            <w:pPr>
              <w:rPr>
                <w:rFonts w:ascii="Arial" w:eastAsia="Arial" w:hAnsi="Arial" w:cs="Arial"/>
                <w:sz w:val="24"/>
              </w:rPr>
            </w:pPr>
          </w:p>
          <w:p w14:paraId="2A09FBF0" w14:textId="77777777" w:rsidR="00B730F0" w:rsidRPr="003A3712" w:rsidRDefault="001316BC">
            <w:r w:rsidRPr="003A3712">
              <w:rPr>
                <w:rFonts w:ascii="Arial" w:eastAsia="Arial" w:hAnsi="Arial" w:cs="Arial"/>
                <w:sz w:val="24"/>
              </w:rPr>
              <w:t>Managed</w:t>
            </w:r>
            <w:r w:rsidR="00857EF9" w:rsidRPr="003A3712">
              <w:rPr>
                <w:rFonts w:ascii="Arial" w:eastAsia="Arial" w:hAnsi="Arial" w:cs="Arial"/>
                <w:sz w:val="24"/>
              </w:rPr>
              <w:t xml:space="preserve"> </w:t>
            </w:r>
            <w:proofErr w:type="gramStart"/>
            <w:r w:rsidR="00857EF9" w:rsidRPr="003A3712">
              <w:rPr>
                <w:rFonts w:ascii="Arial" w:eastAsia="Arial" w:hAnsi="Arial" w:cs="Arial"/>
                <w:sz w:val="24"/>
              </w:rPr>
              <w:t xml:space="preserve">land </w:t>
            </w:r>
            <w:r w:rsidR="001D15E6" w:rsidRPr="003A3712">
              <w:rPr>
                <w:rFonts w:ascii="Arial" w:eastAsia="Arial" w:hAnsi="Arial" w:cs="Arial"/>
                <w:sz w:val="24"/>
              </w:rPr>
              <w:t xml:space="preserve"> via</w:t>
            </w:r>
            <w:proofErr w:type="gramEnd"/>
            <w:r w:rsidR="001D15E6" w:rsidRPr="003A3712">
              <w:rPr>
                <w:rFonts w:ascii="Arial" w:eastAsia="Arial" w:hAnsi="Arial" w:cs="Arial"/>
                <w:sz w:val="24"/>
              </w:rPr>
              <w:t xml:space="preserve"> third parties</w:t>
            </w:r>
            <w:r w:rsidRPr="003A3712">
              <w:rPr>
                <w:rFonts w:ascii="Arial" w:eastAsia="Arial" w:hAnsi="Arial" w:cs="Arial"/>
                <w:sz w:val="24"/>
              </w:rPr>
              <w:t xml:space="preserve">  around them to buffer and join them up as part of resilient ecological networks</w:t>
            </w:r>
            <w:r w:rsidRPr="003A3712">
              <w:rPr>
                <w:rFonts w:ascii="Arial" w:eastAsia="Arial" w:hAnsi="Arial" w:cs="Arial"/>
              </w:rPr>
              <w:t xml:space="preserve"> </w:t>
            </w:r>
          </w:p>
          <w:p w14:paraId="5C12EA4C" w14:textId="77777777" w:rsidR="00B730F0" w:rsidRPr="003A3712" w:rsidRDefault="001316BC">
            <w:pPr>
              <w:spacing w:after="14"/>
            </w:pPr>
            <w:r w:rsidRPr="003A3712">
              <w:rPr>
                <w:rFonts w:ascii="Arial" w:eastAsia="Arial" w:hAnsi="Arial" w:cs="Arial"/>
              </w:rPr>
              <w:t xml:space="preserve"> </w:t>
            </w:r>
          </w:p>
          <w:p w14:paraId="5CB343B8" w14:textId="77777777" w:rsidR="00B730F0" w:rsidRPr="003A3712" w:rsidRDefault="001316BC">
            <w:pPr>
              <w:spacing w:after="269"/>
            </w:pPr>
            <w:r w:rsidRPr="003A3712">
              <w:rPr>
                <w:rFonts w:ascii="Arial" w:eastAsia="Arial" w:hAnsi="Arial" w:cs="Arial"/>
                <w:sz w:val="24"/>
              </w:rPr>
              <w:t xml:space="preserve">Ensured no negative impacts on protected species </w:t>
            </w:r>
          </w:p>
          <w:p w14:paraId="6439C913" w14:textId="6AA5C29D" w:rsidR="00B730F0" w:rsidRPr="003A3712" w:rsidRDefault="00B730F0"/>
        </w:tc>
        <w:tc>
          <w:tcPr>
            <w:tcW w:w="2132" w:type="dxa"/>
            <w:tcBorders>
              <w:top w:val="single" w:sz="4" w:space="0" w:color="000000"/>
              <w:left w:val="single" w:sz="4" w:space="0" w:color="000000"/>
              <w:bottom w:val="single" w:sz="4" w:space="0" w:color="000000"/>
              <w:right w:val="single" w:sz="4" w:space="0" w:color="000000"/>
            </w:tcBorders>
          </w:tcPr>
          <w:p w14:paraId="17E3D8F0" w14:textId="77777777" w:rsidR="00B730F0" w:rsidRDefault="001316BC">
            <w:pPr>
              <w:ind w:left="108"/>
            </w:pPr>
            <w:r w:rsidRPr="003A3712">
              <w:rPr>
                <w:rFonts w:ascii="Arial" w:eastAsia="Arial" w:hAnsi="Arial" w:cs="Arial"/>
                <w:sz w:val="24"/>
              </w:rPr>
              <w:t xml:space="preserve">Records of any sites or species </w:t>
            </w:r>
            <w:proofErr w:type="gramStart"/>
            <w:r w:rsidRPr="003A3712">
              <w:rPr>
                <w:rFonts w:ascii="Arial" w:eastAsia="Arial" w:hAnsi="Arial" w:cs="Arial"/>
                <w:sz w:val="24"/>
              </w:rPr>
              <w:t xml:space="preserve">safeguarded </w:t>
            </w:r>
            <w:r w:rsidR="00D60177" w:rsidRPr="003A3712">
              <w:rPr>
                <w:rFonts w:ascii="Arial" w:eastAsia="Arial" w:hAnsi="Arial" w:cs="Arial"/>
                <w:sz w:val="24"/>
              </w:rPr>
              <w:t xml:space="preserve"> via</w:t>
            </w:r>
            <w:proofErr w:type="gramEnd"/>
            <w:r w:rsidR="00D60177" w:rsidRPr="003A3712">
              <w:rPr>
                <w:rFonts w:ascii="Arial" w:eastAsia="Arial" w:hAnsi="Arial" w:cs="Arial"/>
                <w:sz w:val="24"/>
              </w:rPr>
              <w:t xml:space="preserve"> Living Level project</w:t>
            </w:r>
          </w:p>
          <w:p w14:paraId="1B062C68" w14:textId="77777777" w:rsidR="00B730F0" w:rsidRDefault="001316BC">
            <w:pPr>
              <w:ind w:left="108"/>
            </w:pPr>
            <w:r>
              <w:rPr>
                <w:rFonts w:ascii="Arial" w:eastAsia="Arial" w:hAnsi="Arial" w:cs="Arial"/>
              </w:rPr>
              <w:t xml:space="preserve"> </w:t>
            </w:r>
          </w:p>
          <w:p w14:paraId="56E2549E" w14:textId="77777777" w:rsidR="00B730F0" w:rsidRDefault="001316BC">
            <w:pPr>
              <w:ind w:left="108"/>
            </w:pPr>
            <w:r>
              <w:rPr>
                <w:rFonts w:ascii="Arial" w:eastAsia="Arial" w:hAnsi="Arial" w:cs="Arial"/>
                <w:sz w:val="24"/>
              </w:rPr>
              <w:t xml:space="preserve"> </w:t>
            </w:r>
          </w:p>
        </w:tc>
      </w:tr>
      <w:tr w:rsidR="00B730F0" w14:paraId="15A8B489" w14:textId="77777777" w:rsidTr="001D15E6">
        <w:trPr>
          <w:trHeight w:val="1539"/>
        </w:trPr>
        <w:tc>
          <w:tcPr>
            <w:tcW w:w="2660" w:type="dxa"/>
            <w:tcBorders>
              <w:top w:val="single" w:sz="4" w:space="0" w:color="000000"/>
              <w:left w:val="single" w:sz="4" w:space="0" w:color="000000"/>
              <w:bottom w:val="single" w:sz="4" w:space="0" w:color="000000"/>
              <w:right w:val="single" w:sz="4" w:space="0" w:color="000000"/>
            </w:tcBorders>
          </w:tcPr>
          <w:p w14:paraId="5F3F7347" w14:textId="77777777" w:rsidR="00B730F0" w:rsidRDefault="001316BC">
            <w:pPr>
              <w:ind w:left="108"/>
              <w:rPr>
                <w:rFonts w:ascii="Arial" w:eastAsia="Arial" w:hAnsi="Arial" w:cs="Arial"/>
                <w:sz w:val="24"/>
              </w:rPr>
            </w:pPr>
            <w:r>
              <w:rPr>
                <w:rFonts w:ascii="Arial" w:eastAsia="Arial" w:hAnsi="Arial" w:cs="Arial"/>
                <w:sz w:val="24"/>
              </w:rPr>
              <w:t xml:space="preserve">-restore &amp; create habitats and resilient ecological networks </w:t>
            </w:r>
            <w:r w:rsidR="001D15E6">
              <w:rPr>
                <w:rFonts w:ascii="Arial" w:eastAsia="Arial" w:hAnsi="Arial" w:cs="Arial"/>
                <w:sz w:val="24"/>
              </w:rPr>
              <w:t>via the Living Levels Project</w:t>
            </w:r>
          </w:p>
          <w:p w14:paraId="20365F75" w14:textId="77777777" w:rsidR="001D15E6" w:rsidRDefault="001D15E6">
            <w:pPr>
              <w:ind w:left="108"/>
              <w:rPr>
                <w:rFonts w:ascii="Arial" w:eastAsia="Arial" w:hAnsi="Arial" w:cs="Arial"/>
                <w:sz w:val="24"/>
              </w:rPr>
            </w:pPr>
          </w:p>
          <w:p w14:paraId="60F8DE39" w14:textId="77777777" w:rsidR="001D15E6" w:rsidRDefault="001D15E6">
            <w:pPr>
              <w:ind w:left="108"/>
              <w:rPr>
                <w:rFonts w:ascii="Arial" w:eastAsia="Arial" w:hAnsi="Arial" w:cs="Arial"/>
                <w:sz w:val="24"/>
              </w:rPr>
            </w:pPr>
          </w:p>
          <w:p w14:paraId="46721EED" w14:textId="77777777" w:rsidR="001D15E6" w:rsidRDefault="001D15E6">
            <w:pPr>
              <w:ind w:left="108"/>
              <w:rPr>
                <w:rFonts w:ascii="Arial" w:eastAsia="Arial" w:hAnsi="Arial" w:cs="Arial"/>
                <w:sz w:val="24"/>
              </w:rPr>
            </w:pPr>
          </w:p>
          <w:p w14:paraId="23194B5B" w14:textId="77777777" w:rsidR="001D15E6" w:rsidRDefault="001D15E6">
            <w:pPr>
              <w:ind w:left="108"/>
              <w:rPr>
                <w:rFonts w:ascii="Arial" w:eastAsia="Arial" w:hAnsi="Arial" w:cs="Arial"/>
                <w:sz w:val="24"/>
              </w:rPr>
            </w:pPr>
          </w:p>
          <w:p w14:paraId="1C6CB30F" w14:textId="77777777" w:rsidR="001D15E6" w:rsidRDefault="001D15E6">
            <w:pPr>
              <w:ind w:left="108"/>
              <w:rPr>
                <w:rFonts w:ascii="Arial" w:eastAsia="Arial" w:hAnsi="Arial" w:cs="Arial"/>
                <w:sz w:val="24"/>
              </w:rPr>
            </w:pPr>
          </w:p>
          <w:p w14:paraId="111E077D" w14:textId="77777777" w:rsidR="001D15E6" w:rsidRDefault="001D15E6">
            <w:pPr>
              <w:ind w:left="108"/>
              <w:rPr>
                <w:rFonts w:ascii="Arial" w:eastAsia="Arial" w:hAnsi="Arial" w:cs="Arial"/>
                <w:sz w:val="24"/>
              </w:rPr>
            </w:pPr>
          </w:p>
          <w:p w14:paraId="4812135D" w14:textId="77777777" w:rsidR="001D15E6" w:rsidRDefault="001D15E6">
            <w:pPr>
              <w:ind w:left="108"/>
            </w:pPr>
          </w:p>
        </w:tc>
        <w:tc>
          <w:tcPr>
            <w:tcW w:w="828" w:type="dxa"/>
            <w:tcBorders>
              <w:top w:val="single" w:sz="4" w:space="0" w:color="000000"/>
              <w:left w:val="single" w:sz="4" w:space="0" w:color="000000"/>
              <w:bottom w:val="single" w:sz="4" w:space="0" w:color="000000"/>
              <w:right w:val="nil"/>
            </w:tcBorders>
          </w:tcPr>
          <w:p w14:paraId="787D9F2A" w14:textId="77777777" w:rsidR="00B730F0" w:rsidRDefault="001316BC">
            <w:pPr>
              <w:ind w:left="26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3708" w:type="dxa"/>
            <w:tcBorders>
              <w:top w:val="single" w:sz="4" w:space="0" w:color="000000"/>
              <w:left w:val="nil"/>
              <w:bottom w:val="single" w:sz="4" w:space="0" w:color="000000"/>
              <w:right w:val="single" w:sz="4" w:space="0" w:color="000000"/>
            </w:tcBorders>
          </w:tcPr>
          <w:p w14:paraId="064FF9EF" w14:textId="77777777" w:rsidR="00857EF9" w:rsidRDefault="001316BC">
            <w:pPr>
              <w:ind w:right="564"/>
              <w:jc w:val="both"/>
              <w:rPr>
                <w:rFonts w:ascii="Arial" w:eastAsia="Arial" w:hAnsi="Arial" w:cs="Arial"/>
                <w:sz w:val="24"/>
              </w:rPr>
            </w:pPr>
            <w:r>
              <w:rPr>
                <w:rFonts w:ascii="Arial" w:eastAsia="Arial" w:hAnsi="Arial" w:cs="Arial"/>
                <w:sz w:val="24"/>
              </w:rPr>
              <w:t>Planted hanging baskets and planters with native pollinator friendly flowers.</w:t>
            </w:r>
          </w:p>
          <w:p w14:paraId="4533FA0D" w14:textId="77777777" w:rsidR="00857EF9" w:rsidRDefault="00857EF9">
            <w:pPr>
              <w:ind w:right="564"/>
              <w:jc w:val="both"/>
              <w:rPr>
                <w:rFonts w:ascii="Arial" w:eastAsia="Arial" w:hAnsi="Arial" w:cs="Arial"/>
                <w:sz w:val="24"/>
              </w:rPr>
            </w:pPr>
          </w:p>
          <w:p w14:paraId="760C8F59" w14:textId="77777777" w:rsidR="00857EF9" w:rsidRDefault="00857EF9">
            <w:pPr>
              <w:ind w:right="564"/>
              <w:jc w:val="both"/>
              <w:rPr>
                <w:rFonts w:ascii="Arial" w:eastAsia="Arial" w:hAnsi="Arial" w:cs="Arial"/>
                <w:sz w:val="24"/>
              </w:rPr>
            </w:pPr>
          </w:p>
          <w:p w14:paraId="5AE4463C" w14:textId="77777777" w:rsidR="00857EF9" w:rsidRPr="003A3712" w:rsidRDefault="00857EF9">
            <w:pPr>
              <w:ind w:right="564"/>
              <w:jc w:val="both"/>
              <w:rPr>
                <w:rFonts w:ascii="Arial" w:eastAsia="Arial" w:hAnsi="Arial" w:cs="Arial"/>
                <w:sz w:val="24"/>
              </w:rPr>
            </w:pPr>
            <w:r w:rsidRPr="003A3712">
              <w:rPr>
                <w:rFonts w:ascii="Arial" w:eastAsia="Arial" w:hAnsi="Arial" w:cs="Arial"/>
                <w:sz w:val="24"/>
              </w:rPr>
              <w:t>Supported a local community woodland which has delivered tree and shrub planting which is now a haven for wildlife and includes features such as a community bench.</w:t>
            </w:r>
          </w:p>
          <w:p w14:paraId="02676436" w14:textId="77777777" w:rsidR="00857EF9" w:rsidRPr="003A3712" w:rsidRDefault="00857EF9">
            <w:pPr>
              <w:ind w:right="564"/>
              <w:jc w:val="both"/>
              <w:rPr>
                <w:rFonts w:ascii="Arial" w:eastAsia="Arial" w:hAnsi="Arial" w:cs="Arial"/>
                <w:sz w:val="24"/>
              </w:rPr>
            </w:pPr>
          </w:p>
          <w:p w14:paraId="537C1B1F" w14:textId="77777777" w:rsidR="00B730F0" w:rsidRPr="003A3712" w:rsidRDefault="00857EF9">
            <w:pPr>
              <w:ind w:right="564"/>
              <w:jc w:val="both"/>
              <w:rPr>
                <w:rFonts w:ascii="Arial" w:eastAsia="Arial" w:hAnsi="Arial" w:cs="Arial"/>
                <w:sz w:val="24"/>
              </w:rPr>
            </w:pPr>
            <w:r w:rsidRPr="003A3712">
              <w:rPr>
                <w:rFonts w:ascii="Arial" w:eastAsia="Arial" w:hAnsi="Arial" w:cs="Arial"/>
                <w:sz w:val="24"/>
              </w:rPr>
              <w:t>Created wildlife areas in church yards to provide nesting and hibernating areas to encourage a range of species.</w:t>
            </w:r>
            <w:r w:rsidR="001316BC" w:rsidRPr="003A3712">
              <w:rPr>
                <w:rFonts w:ascii="Arial" w:eastAsia="Arial" w:hAnsi="Arial" w:cs="Arial"/>
                <w:sz w:val="24"/>
              </w:rPr>
              <w:t xml:space="preserve"> </w:t>
            </w:r>
          </w:p>
          <w:p w14:paraId="5B29543F" w14:textId="77777777" w:rsidR="00857EF9" w:rsidRPr="003A3712" w:rsidRDefault="00857EF9">
            <w:pPr>
              <w:ind w:right="564"/>
              <w:jc w:val="both"/>
              <w:rPr>
                <w:rFonts w:ascii="Arial" w:eastAsia="Arial" w:hAnsi="Arial" w:cs="Arial"/>
                <w:sz w:val="24"/>
              </w:rPr>
            </w:pPr>
          </w:p>
          <w:p w14:paraId="5B91D984" w14:textId="042C1BF4" w:rsidR="00857EF9" w:rsidRPr="00160009" w:rsidRDefault="00D60177">
            <w:pPr>
              <w:ind w:right="564"/>
              <w:jc w:val="both"/>
              <w:rPr>
                <w:rFonts w:ascii="Arial" w:eastAsia="Arial" w:hAnsi="Arial" w:cs="Arial"/>
                <w:sz w:val="24"/>
              </w:rPr>
            </w:pPr>
            <w:r w:rsidRPr="003A3712">
              <w:rPr>
                <w:rFonts w:ascii="Arial" w:eastAsia="Arial" w:hAnsi="Arial" w:cs="Arial"/>
                <w:sz w:val="24"/>
              </w:rPr>
              <w:t>Advice on tree management via Living Levels Project</w:t>
            </w:r>
            <w:r w:rsidR="003A3712">
              <w:rPr>
                <w:rFonts w:ascii="Arial" w:eastAsia="Arial" w:hAnsi="Arial" w:cs="Arial"/>
                <w:sz w:val="24"/>
              </w:rPr>
              <w:t xml:space="preserve">. </w:t>
            </w:r>
            <w:r w:rsidR="003A3712" w:rsidRPr="00160009">
              <w:rPr>
                <w:rFonts w:ascii="Arial" w:eastAsia="Arial" w:hAnsi="Arial" w:cs="Arial"/>
                <w:sz w:val="24"/>
              </w:rPr>
              <w:t>This has expanded into the orchard programme with numbers of new trees planted and ancient orchards being rescued and restored.</w:t>
            </w:r>
          </w:p>
          <w:p w14:paraId="055274A0" w14:textId="77777777" w:rsidR="00857EF9" w:rsidRPr="00160009" w:rsidRDefault="00857EF9" w:rsidP="00857EF9">
            <w:pPr>
              <w:ind w:left="826" w:right="564"/>
              <w:jc w:val="both"/>
            </w:pPr>
          </w:p>
          <w:p w14:paraId="4750BF2B" w14:textId="70BDCFB8" w:rsidR="00B730F0" w:rsidRDefault="003A3712">
            <w:pPr>
              <w:rPr>
                <w:rFonts w:ascii="Arial" w:eastAsia="Arial" w:hAnsi="Arial" w:cs="Arial"/>
                <w:sz w:val="24"/>
              </w:rPr>
            </w:pPr>
            <w:r w:rsidRPr="00160009">
              <w:rPr>
                <w:rFonts w:ascii="Arial" w:eastAsia="Arial" w:hAnsi="Arial" w:cs="Arial"/>
                <w:sz w:val="24"/>
              </w:rPr>
              <w:t>Information board and monuments installed to promote the unique eco system in the area.</w:t>
            </w:r>
          </w:p>
          <w:p w14:paraId="7FC2B26E" w14:textId="77777777" w:rsidR="001D15E6" w:rsidRDefault="001D15E6">
            <w:pPr>
              <w:rPr>
                <w:rFonts w:ascii="Arial" w:eastAsia="Arial" w:hAnsi="Arial" w:cs="Arial"/>
                <w:sz w:val="24"/>
              </w:rPr>
            </w:pPr>
          </w:p>
          <w:p w14:paraId="6B440FAF" w14:textId="77777777" w:rsidR="001D15E6" w:rsidRDefault="001D15E6" w:rsidP="001D15E6"/>
        </w:tc>
        <w:tc>
          <w:tcPr>
            <w:tcW w:w="2132" w:type="dxa"/>
            <w:tcBorders>
              <w:top w:val="single" w:sz="4" w:space="0" w:color="000000"/>
              <w:left w:val="single" w:sz="4" w:space="0" w:color="000000"/>
              <w:bottom w:val="single" w:sz="4" w:space="0" w:color="000000"/>
              <w:right w:val="single" w:sz="4" w:space="0" w:color="000000"/>
            </w:tcBorders>
          </w:tcPr>
          <w:p w14:paraId="2D1A91CE" w14:textId="77777777" w:rsidR="00B730F0" w:rsidRDefault="001316BC" w:rsidP="001D15E6">
            <w:pPr>
              <w:ind w:left="108"/>
              <w:rPr>
                <w:rFonts w:ascii="Arial" w:eastAsia="Arial" w:hAnsi="Arial" w:cs="Arial"/>
                <w:sz w:val="24"/>
              </w:rPr>
            </w:pPr>
            <w:r>
              <w:rPr>
                <w:rFonts w:ascii="Arial" w:eastAsia="Arial" w:hAnsi="Arial" w:cs="Arial"/>
                <w:sz w:val="24"/>
              </w:rPr>
              <w:lastRenderedPageBreak/>
              <w:t>Area of habitat increased</w:t>
            </w:r>
            <w:r w:rsidR="001D15E6">
              <w:rPr>
                <w:rFonts w:ascii="Arial" w:eastAsia="Arial" w:hAnsi="Arial" w:cs="Arial"/>
                <w:sz w:val="24"/>
              </w:rPr>
              <w:t xml:space="preserve"> via the Living Level Project</w:t>
            </w:r>
            <w:r>
              <w:rPr>
                <w:rFonts w:ascii="Arial" w:eastAsia="Arial" w:hAnsi="Arial" w:cs="Arial"/>
                <w:sz w:val="24"/>
              </w:rPr>
              <w:t xml:space="preserve">. </w:t>
            </w:r>
          </w:p>
          <w:p w14:paraId="6F584E98" w14:textId="77777777" w:rsidR="00857EF9" w:rsidRDefault="00857EF9" w:rsidP="001D15E6">
            <w:pPr>
              <w:ind w:left="108"/>
              <w:rPr>
                <w:rFonts w:ascii="Arial" w:eastAsia="Arial" w:hAnsi="Arial" w:cs="Arial"/>
                <w:sz w:val="24"/>
              </w:rPr>
            </w:pPr>
          </w:p>
          <w:p w14:paraId="29CC175B" w14:textId="77777777" w:rsidR="00857EF9" w:rsidRDefault="00857EF9" w:rsidP="001D15E6">
            <w:pPr>
              <w:ind w:left="108"/>
            </w:pPr>
            <w:r>
              <w:rPr>
                <w:rFonts w:ascii="Arial" w:eastAsia="Arial" w:hAnsi="Arial" w:cs="Arial"/>
                <w:sz w:val="24"/>
              </w:rPr>
              <w:t>Numbers of nesting sites provided</w:t>
            </w:r>
          </w:p>
        </w:tc>
      </w:tr>
    </w:tbl>
    <w:p w14:paraId="0422A146" w14:textId="77777777" w:rsidR="00B730F0" w:rsidRDefault="00B730F0">
      <w:pPr>
        <w:spacing w:after="0"/>
        <w:ind w:left="-1440" w:right="10466"/>
      </w:pPr>
    </w:p>
    <w:tbl>
      <w:tblPr>
        <w:tblStyle w:val="TableGrid"/>
        <w:tblW w:w="9328" w:type="dxa"/>
        <w:tblInd w:w="5" w:type="dxa"/>
        <w:tblCellMar>
          <w:top w:w="11" w:type="dxa"/>
          <w:right w:w="46" w:type="dxa"/>
        </w:tblCellMar>
        <w:tblLook w:val="04A0" w:firstRow="1" w:lastRow="0" w:firstColumn="1" w:lastColumn="0" w:noHBand="0" w:noVBand="1"/>
      </w:tblPr>
      <w:tblGrid>
        <w:gridCol w:w="2660"/>
        <w:gridCol w:w="828"/>
        <w:gridCol w:w="3708"/>
        <w:gridCol w:w="2132"/>
      </w:tblGrid>
      <w:tr w:rsidR="00B730F0" w14:paraId="7C6E963B" w14:textId="77777777" w:rsidTr="00AB76DF">
        <w:trPr>
          <w:trHeight w:val="1418"/>
        </w:trPr>
        <w:tc>
          <w:tcPr>
            <w:tcW w:w="2660" w:type="dxa"/>
            <w:tcBorders>
              <w:top w:val="single" w:sz="4" w:space="0" w:color="000000"/>
              <w:left w:val="single" w:sz="4" w:space="0" w:color="000000"/>
              <w:bottom w:val="single" w:sz="4" w:space="0" w:color="000000"/>
              <w:right w:val="single" w:sz="4" w:space="0" w:color="000000"/>
            </w:tcBorders>
          </w:tcPr>
          <w:p w14:paraId="3F91A211" w14:textId="77777777" w:rsidR="00B730F0" w:rsidRDefault="001316BC" w:rsidP="00AB76DF">
            <w:pPr>
              <w:ind w:left="108"/>
            </w:pPr>
            <w:r>
              <w:rPr>
                <w:rFonts w:ascii="Arial" w:eastAsia="Arial" w:hAnsi="Arial" w:cs="Arial"/>
                <w:sz w:val="24"/>
              </w:rPr>
              <w:t xml:space="preserve">use </w:t>
            </w:r>
            <w:r w:rsidR="00AB76DF">
              <w:rPr>
                <w:rFonts w:ascii="Arial" w:eastAsia="Arial" w:hAnsi="Arial" w:cs="Arial"/>
                <w:sz w:val="24"/>
              </w:rPr>
              <w:t>of expert advice</w:t>
            </w:r>
            <w:r>
              <w:rPr>
                <w:rFonts w:ascii="Arial" w:eastAsia="Arial" w:hAnsi="Arial" w:cs="Arial"/>
                <w:sz w:val="24"/>
              </w:rPr>
              <w:t xml:space="preserve"> </w:t>
            </w:r>
          </w:p>
        </w:tc>
        <w:tc>
          <w:tcPr>
            <w:tcW w:w="828" w:type="dxa"/>
            <w:tcBorders>
              <w:top w:val="single" w:sz="4" w:space="0" w:color="000000"/>
              <w:left w:val="single" w:sz="4" w:space="0" w:color="000000"/>
              <w:bottom w:val="single" w:sz="4" w:space="0" w:color="000000"/>
              <w:right w:val="nil"/>
            </w:tcBorders>
          </w:tcPr>
          <w:p w14:paraId="51034363" w14:textId="77777777" w:rsidR="00B730F0" w:rsidRDefault="001316BC">
            <w:pPr>
              <w:spacing w:after="1037"/>
              <w:ind w:left="264"/>
              <w:jc w:val="center"/>
            </w:pPr>
            <w:r>
              <w:rPr>
                <w:rFonts w:ascii="Segoe UI Symbol" w:eastAsia="Segoe UI Symbol" w:hAnsi="Segoe UI Symbol" w:cs="Segoe UI Symbol"/>
                <w:sz w:val="24"/>
              </w:rPr>
              <w:t></w:t>
            </w:r>
            <w:r>
              <w:rPr>
                <w:rFonts w:ascii="Arial" w:eastAsia="Arial" w:hAnsi="Arial" w:cs="Arial"/>
                <w:sz w:val="24"/>
              </w:rPr>
              <w:t xml:space="preserve"> </w:t>
            </w:r>
          </w:p>
          <w:p w14:paraId="053D054F" w14:textId="77777777" w:rsidR="00B730F0" w:rsidRDefault="001316BC">
            <w:pPr>
              <w:spacing w:after="26"/>
              <w:ind w:left="108"/>
            </w:pPr>
            <w:r>
              <w:rPr>
                <w:rFonts w:ascii="Arial" w:eastAsia="Arial" w:hAnsi="Arial" w:cs="Arial"/>
                <w:sz w:val="24"/>
              </w:rPr>
              <w:t xml:space="preserve"> </w:t>
            </w:r>
          </w:p>
          <w:p w14:paraId="11016119" w14:textId="77777777" w:rsidR="00B730F0" w:rsidRDefault="001316BC">
            <w:pPr>
              <w:spacing w:after="1082"/>
              <w:ind w:left="264"/>
              <w:jc w:val="center"/>
            </w:pPr>
            <w:r>
              <w:rPr>
                <w:rFonts w:ascii="Arial" w:eastAsia="Arial" w:hAnsi="Arial" w:cs="Arial"/>
                <w:sz w:val="24"/>
              </w:rPr>
              <w:t xml:space="preserve"> </w:t>
            </w:r>
          </w:p>
          <w:p w14:paraId="7CF6B4CD" w14:textId="77777777" w:rsidR="00B730F0" w:rsidRDefault="00B730F0">
            <w:pPr>
              <w:ind w:left="108"/>
            </w:pPr>
          </w:p>
        </w:tc>
        <w:tc>
          <w:tcPr>
            <w:tcW w:w="3708" w:type="dxa"/>
            <w:tcBorders>
              <w:top w:val="single" w:sz="4" w:space="0" w:color="000000"/>
              <w:left w:val="nil"/>
              <w:bottom w:val="single" w:sz="4" w:space="0" w:color="000000"/>
              <w:right w:val="single" w:sz="4" w:space="0" w:color="000000"/>
            </w:tcBorders>
          </w:tcPr>
          <w:p w14:paraId="1F830992" w14:textId="77777777" w:rsidR="00B730F0" w:rsidRPr="003A3712" w:rsidRDefault="001316BC">
            <w:pPr>
              <w:rPr>
                <w:i/>
              </w:rPr>
            </w:pPr>
            <w:r w:rsidRPr="003A3712">
              <w:rPr>
                <w:rFonts w:ascii="Arial" w:eastAsia="Arial" w:hAnsi="Arial" w:cs="Arial"/>
                <w:sz w:val="24"/>
              </w:rPr>
              <w:t xml:space="preserve">Taken advice </w:t>
            </w:r>
            <w:r w:rsidRPr="003A3712">
              <w:rPr>
                <w:rFonts w:ascii="Arial" w:eastAsia="Arial" w:hAnsi="Arial" w:cs="Arial"/>
                <w:i/>
                <w:sz w:val="24"/>
              </w:rPr>
              <w:t xml:space="preserve">from the Local </w:t>
            </w:r>
          </w:p>
          <w:p w14:paraId="0112EB80" w14:textId="1A996872" w:rsidR="00B730F0" w:rsidRPr="003A3712" w:rsidRDefault="001316BC">
            <w:r w:rsidRPr="003A3712">
              <w:rPr>
                <w:rFonts w:ascii="Arial" w:eastAsia="Arial" w:hAnsi="Arial" w:cs="Arial"/>
                <w:i/>
                <w:sz w:val="24"/>
              </w:rPr>
              <w:t>Environmental Record Centres</w:t>
            </w:r>
            <w:r w:rsidRPr="003A3712">
              <w:rPr>
                <w:rFonts w:ascii="Arial" w:eastAsia="Arial" w:hAnsi="Arial" w:cs="Arial"/>
                <w:sz w:val="24"/>
              </w:rPr>
              <w:t xml:space="preserve"> (LERCs) on local sites and species of interest</w:t>
            </w:r>
            <w:r w:rsidRPr="000E11DA">
              <w:rPr>
                <w:rFonts w:ascii="Arial" w:eastAsia="Arial" w:hAnsi="Arial" w:cs="Arial"/>
                <w:sz w:val="24"/>
                <w:highlight w:val="cyan"/>
              </w:rPr>
              <w:t xml:space="preserve">. </w:t>
            </w:r>
            <w:r w:rsidR="00F67871" w:rsidRPr="00160009">
              <w:rPr>
                <w:rFonts w:ascii="Arial" w:eastAsia="Arial" w:hAnsi="Arial" w:cs="Arial"/>
                <w:sz w:val="24"/>
              </w:rPr>
              <w:t>Via the experts in the living levels project, CPRW, Gwent Wildlife trust, RSPB and Keep Wales Tidy</w:t>
            </w:r>
            <w:r w:rsidR="00F67871" w:rsidRPr="000E11DA">
              <w:rPr>
                <w:rFonts w:ascii="Arial" w:eastAsia="Arial" w:hAnsi="Arial" w:cs="Arial"/>
                <w:sz w:val="24"/>
                <w:highlight w:val="cyan"/>
              </w:rPr>
              <w:t>.</w:t>
            </w:r>
          </w:p>
          <w:p w14:paraId="4DE14F96" w14:textId="77777777" w:rsidR="00B730F0" w:rsidRPr="003A3712" w:rsidRDefault="001316BC">
            <w:r w:rsidRPr="003A3712">
              <w:rPr>
                <w:rFonts w:ascii="Arial" w:eastAsia="Arial" w:hAnsi="Arial" w:cs="Arial"/>
                <w:sz w:val="24"/>
              </w:rPr>
              <w:t xml:space="preserve"> </w:t>
            </w:r>
          </w:p>
          <w:p w14:paraId="57B70F46" w14:textId="77777777" w:rsidR="00B730F0" w:rsidRPr="003A3712" w:rsidRDefault="001316BC">
            <w:r w:rsidRPr="003A3712">
              <w:rPr>
                <w:rFonts w:ascii="Arial" w:eastAsia="Arial" w:hAnsi="Arial" w:cs="Arial"/>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24D1D74F" w14:textId="77777777" w:rsidR="00B730F0" w:rsidRPr="003A3712" w:rsidRDefault="001316BC">
            <w:pPr>
              <w:ind w:left="108"/>
            </w:pPr>
            <w:r w:rsidRPr="003A3712">
              <w:rPr>
                <w:rFonts w:ascii="Arial" w:eastAsia="Arial" w:hAnsi="Arial" w:cs="Arial"/>
                <w:sz w:val="24"/>
              </w:rPr>
              <w:t xml:space="preserve">Records submitted to </w:t>
            </w:r>
          </w:p>
          <w:p w14:paraId="213DB43D" w14:textId="77777777" w:rsidR="00B730F0" w:rsidRPr="003A3712" w:rsidRDefault="001316BC">
            <w:pPr>
              <w:ind w:left="108"/>
            </w:pPr>
            <w:r w:rsidRPr="003A3712">
              <w:rPr>
                <w:rFonts w:ascii="Arial" w:eastAsia="Arial" w:hAnsi="Arial" w:cs="Arial"/>
                <w:sz w:val="24"/>
              </w:rPr>
              <w:t xml:space="preserve">LERC </w:t>
            </w:r>
          </w:p>
          <w:p w14:paraId="57384706" w14:textId="77777777" w:rsidR="00B730F0" w:rsidRPr="003A3712" w:rsidRDefault="001316BC">
            <w:pPr>
              <w:ind w:left="108"/>
            </w:pPr>
            <w:r w:rsidRPr="003A3712">
              <w:rPr>
                <w:rFonts w:ascii="Arial" w:eastAsia="Arial" w:hAnsi="Arial" w:cs="Arial"/>
                <w:sz w:val="24"/>
              </w:rPr>
              <w:t xml:space="preserve"> </w:t>
            </w:r>
          </w:p>
          <w:p w14:paraId="25099A3B" w14:textId="77777777" w:rsidR="00B730F0" w:rsidRPr="003A3712" w:rsidRDefault="00B730F0">
            <w:pPr>
              <w:ind w:left="108"/>
            </w:pPr>
          </w:p>
        </w:tc>
      </w:tr>
      <w:tr w:rsidR="00B730F0" w14:paraId="44D6015D" w14:textId="77777777" w:rsidTr="00AB76DF">
        <w:trPr>
          <w:trHeight w:val="1680"/>
        </w:trPr>
        <w:tc>
          <w:tcPr>
            <w:tcW w:w="2660" w:type="dxa"/>
            <w:tcBorders>
              <w:top w:val="single" w:sz="4" w:space="0" w:color="000000"/>
              <w:left w:val="single" w:sz="4" w:space="0" w:color="000000"/>
              <w:bottom w:val="single" w:sz="4" w:space="0" w:color="000000"/>
              <w:right w:val="single" w:sz="4" w:space="0" w:color="000000"/>
            </w:tcBorders>
          </w:tcPr>
          <w:p w14:paraId="39865C9B" w14:textId="77777777" w:rsidR="00B730F0" w:rsidRDefault="001316BC">
            <w:pPr>
              <w:ind w:left="108"/>
            </w:pPr>
            <w:r>
              <w:rPr>
                <w:rFonts w:ascii="Arial" w:eastAsia="Arial" w:hAnsi="Arial" w:cs="Arial"/>
                <w:sz w:val="24"/>
              </w:rPr>
              <w:t xml:space="preserve">-support capacity and/or other organisations </w:t>
            </w:r>
          </w:p>
        </w:tc>
        <w:tc>
          <w:tcPr>
            <w:tcW w:w="828" w:type="dxa"/>
            <w:tcBorders>
              <w:top w:val="single" w:sz="4" w:space="0" w:color="000000"/>
              <w:left w:val="single" w:sz="4" w:space="0" w:color="000000"/>
              <w:bottom w:val="single" w:sz="4" w:space="0" w:color="000000"/>
              <w:right w:val="nil"/>
            </w:tcBorders>
          </w:tcPr>
          <w:p w14:paraId="729B73DB" w14:textId="77777777" w:rsidR="00B730F0" w:rsidRDefault="001316BC">
            <w:pPr>
              <w:spacing w:after="3021"/>
              <w:ind w:left="255"/>
              <w:jc w:val="center"/>
            </w:pPr>
            <w:r>
              <w:rPr>
                <w:rFonts w:ascii="Segoe UI Symbol" w:eastAsia="Segoe UI Symbol" w:hAnsi="Segoe UI Symbol" w:cs="Segoe UI Symbol"/>
              </w:rPr>
              <w:t></w:t>
            </w:r>
            <w:r>
              <w:rPr>
                <w:rFonts w:ascii="Arial" w:eastAsia="Arial" w:hAnsi="Arial" w:cs="Arial"/>
              </w:rPr>
              <w:t xml:space="preserve"> </w:t>
            </w:r>
          </w:p>
          <w:p w14:paraId="50B898AF" w14:textId="77777777" w:rsidR="00B730F0" w:rsidRDefault="001316BC">
            <w:pPr>
              <w:ind w:left="264"/>
              <w:jc w:val="center"/>
            </w:pPr>
            <w:r>
              <w:rPr>
                <w:rFonts w:ascii="Arial" w:eastAsia="Arial" w:hAnsi="Arial" w:cs="Arial"/>
                <w:sz w:val="24"/>
              </w:rPr>
              <w:t xml:space="preserve"> </w:t>
            </w:r>
          </w:p>
        </w:tc>
        <w:tc>
          <w:tcPr>
            <w:tcW w:w="3708" w:type="dxa"/>
            <w:tcBorders>
              <w:top w:val="single" w:sz="4" w:space="0" w:color="000000"/>
              <w:left w:val="nil"/>
              <w:bottom w:val="single" w:sz="4" w:space="0" w:color="000000"/>
              <w:right w:val="single" w:sz="4" w:space="0" w:color="000000"/>
            </w:tcBorders>
          </w:tcPr>
          <w:p w14:paraId="54C662CA" w14:textId="77777777" w:rsidR="00B730F0" w:rsidRDefault="001316BC">
            <w:r>
              <w:rPr>
                <w:rFonts w:ascii="Arial" w:eastAsia="Arial" w:hAnsi="Arial" w:cs="Arial"/>
                <w:sz w:val="24"/>
              </w:rPr>
              <w:t xml:space="preserve">Worked in partnership with Local Wildlife Trust to provide extra volunteers to improve local </w:t>
            </w:r>
          </w:p>
          <w:p w14:paraId="59C8CAD4" w14:textId="77777777" w:rsidR="00B730F0" w:rsidRDefault="001316BC">
            <w:r>
              <w:rPr>
                <w:rFonts w:ascii="Arial" w:eastAsia="Arial" w:hAnsi="Arial" w:cs="Arial"/>
                <w:sz w:val="24"/>
              </w:rPr>
              <w:t xml:space="preserve">wildlife area </w:t>
            </w:r>
          </w:p>
          <w:p w14:paraId="071A12FE" w14:textId="77777777" w:rsidR="00B730F0" w:rsidRDefault="001316BC">
            <w:r>
              <w:rPr>
                <w:rFonts w:ascii="Arial" w:eastAsia="Arial" w:hAnsi="Arial" w:cs="Arial"/>
                <w:sz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0E5743F0" w14:textId="77777777" w:rsidR="00B730F0" w:rsidRDefault="001316BC">
            <w:pPr>
              <w:ind w:left="108"/>
            </w:pPr>
            <w:r>
              <w:rPr>
                <w:rFonts w:ascii="Arial" w:eastAsia="Arial" w:hAnsi="Arial" w:cs="Arial"/>
                <w:sz w:val="24"/>
              </w:rPr>
              <w:t xml:space="preserve">Partnerships formed to deliver biodiversity benefit.  </w:t>
            </w:r>
          </w:p>
        </w:tc>
      </w:tr>
      <w:tr w:rsidR="00B730F0" w14:paraId="4D73B303" w14:textId="77777777">
        <w:trPr>
          <w:trHeight w:val="588"/>
        </w:trPr>
        <w:tc>
          <w:tcPr>
            <w:tcW w:w="2660" w:type="dxa"/>
            <w:tcBorders>
              <w:top w:val="single" w:sz="4" w:space="0" w:color="000000"/>
              <w:left w:val="single" w:sz="4" w:space="0" w:color="000000"/>
              <w:bottom w:val="single" w:sz="8" w:space="0" w:color="000000"/>
              <w:right w:val="single" w:sz="4" w:space="0" w:color="000000"/>
            </w:tcBorders>
          </w:tcPr>
          <w:p w14:paraId="60FF28F2" w14:textId="77777777" w:rsidR="00B730F0" w:rsidRDefault="00B730F0"/>
        </w:tc>
        <w:tc>
          <w:tcPr>
            <w:tcW w:w="4536" w:type="dxa"/>
            <w:gridSpan w:val="2"/>
            <w:tcBorders>
              <w:top w:val="single" w:sz="4" w:space="0" w:color="000000"/>
              <w:left w:val="single" w:sz="4" w:space="0" w:color="000000"/>
              <w:bottom w:val="single" w:sz="8" w:space="0" w:color="000000"/>
              <w:right w:val="single" w:sz="4" w:space="0" w:color="000000"/>
            </w:tcBorders>
          </w:tcPr>
          <w:p w14:paraId="37D2B5CA" w14:textId="77777777" w:rsidR="00B730F0" w:rsidRDefault="001316BC">
            <w:r>
              <w:rPr>
                <w:rFonts w:ascii="Arial" w:eastAsia="Arial" w:hAnsi="Arial" w:cs="Arial"/>
                <w:sz w:val="24"/>
              </w:rPr>
              <w:t xml:space="preserve"> </w:t>
            </w:r>
          </w:p>
        </w:tc>
        <w:tc>
          <w:tcPr>
            <w:tcW w:w="2132" w:type="dxa"/>
            <w:tcBorders>
              <w:top w:val="single" w:sz="4" w:space="0" w:color="000000"/>
              <w:left w:val="single" w:sz="4" w:space="0" w:color="000000"/>
              <w:bottom w:val="single" w:sz="8" w:space="0" w:color="000000"/>
              <w:right w:val="single" w:sz="6" w:space="0" w:color="000000"/>
            </w:tcBorders>
          </w:tcPr>
          <w:p w14:paraId="2994D31C" w14:textId="77777777" w:rsidR="00B730F0" w:rsidRDefault="00B730F0"/>
        </w:tc>
      </w:tr>
      <w:tr w:rsidR="00B730F0" w14:paraId="12AFA926" w14:textId="77777777">
        <w:trPr>
          <w:trHeight w:val="1387"/>
        </w:trPr>
        <w:tc>
          <w:tcPr>
            <w:tcW w:w="9328" w:type="dxa"/>
            <w:gridSpan w:val="4"/>
            <w:tcBorders>
              <w:top w:val="single" w:sz="8" w:space="0" w:color="000000"/>
              <w:left w:val="single" w:sz="4" w:space="0" w:color="000000"/>
              <w:bottom w:val="single" w:sz="4" w:space="0" w:color="000000"/>
              <w:right w:val="single" w:sz="6" w:space="0" w:color="000000"/>
            </w:tcBorders>
          </w:tcPr>
          <w:p w14:paraId="6AA74BC2" w14:textId="77777777" w:rsidR="00B730F0" w:rsidRDefault="001316BC">
            <w:r>
              <w:rPr>
                <w:rFonts w:ascii="Arial" w:eastAsia="Arial" w:hAnsi="Arial" w:cs="Arial"/>
                <w:b/>
                <w:sz w:val="24"/>
              </w:rPr>
              <w:t xml:space="preserve"> </w:t>
            </w:r>
          </w:p>
          <w:p w14:paraId="2F12513B" w14:textId="77777777" w:rsidR="00B730F0" w:rsidRDefault="001316BC">
            <w:pPr>
              <w:spacing w:after="158"/>
            </w:pPr>
            <w:r>
              <w:rPr>
                <w:rFonts w:ascii="Arial" w:eastAsia="Arial" w:hAnsi="Arial" w:cs="Arial"/>
                <w:b/>
                <w:sz w:val="24"/>
              </w:rPr>
              <w:t xml:space="preserve">Review of s6 duty </w:t>
            </w:r>
          </w:p>
          <w:p w14:paraId="6CC312A8" w14:textId="77777777" w:rsidR="00B730F0" w:rsidRDefault="001316BC">
            <w:r>
              <w:rPr>
                <w:rFonts w:ascii="Arial" w:eastAsia="Arial" w:hAnsi="Arial" w:cs="Arial"/>
                <w:b/>
                <w:sz w:val="24"/>
              </w:rPr>
              <w:t xml:space="preserve"> </w:t>
            </w:r>
          </w:p>
        </w:tc>
      </w:tr>
      <w:tr w:rsidR="00AB76DF" w14:paraId="6F269996" w14:textId="77777777">
        <w:trPr>
          <w:trHeight w:val="1387"/>
        </w:trPr>
        <w:tc>
          <w:tcPr>
            <w:tcW w:w="9328" w:type="dxa"/>
            <w:gridSpan w:val="4"/>
            <w:tcBorders>
              <w:top w:val="single" w:sz="8" w:space="0" w:color="000000"/>
              <w:left w:val="single" w:sz="4" w:space="0" w:color="000000"/>
              <w:bottom w:val="single" w:sz="4" w:space="0" w:color="000000"/>
              <w:right w:val="single" w:sz="6" w:space="0" w:color="000000"/>
            </w:tcBorders>
          </w:tcPr>
          <w:p w14:paraId="77F8E2DB" w14:textId="77777777" w:rsidR="00AB76DF" w:rsidRDefault="00AB76DF" w:rsidP="00AB76DF">
            <w:pPr>
              <w:numPr>
                <w:ilvl w:val="0"/>
                <w:numId w:val="3"/>
              </w:numPr>
              <w:spacing w:after="118"/>
              <w:ind w:hanging="360"/>
            </w:pPr>
            <w:r>
              <w:rPr>
                <w:rFonts w:ascii="Arial" w:eastAsia="Arial" w:hAnsi="Arial" w:cs="Arial"/>
                <w:sz w:val="24"/>
              </w:rPr>
              <w:t xml:space="preserve">What has worked well?   </w:t>
            </w:r>
          </w:p>
          <w:p w14:paraId="2223D369" w14:textId="6C0A8853" w:rsidR="00AB76DF" w:rsidRDefault="00AB76DF" w:rsidP="00AB76DF">
            <w:pPr>
              <w:spacing w:after="161"/>
              <w:ind w:left="720"/>
              <w:rPr>
                <w:rFonts w:ascii="Arial" w:eastAsia="Arial" w:hAnsi="Arial" w:cs="Arial"/>
                <w:sz w:val="24"/>
              </w:rPr>
            </w:pPr>
            <w:r>
              <w:rPr>
                <w:rFonts w:ascii="Arial" w:eastAsia="Arial" w:hAnsi="Arial" w:cs="Arial"/>
                <w:sz w:val="24"/>
              </w:rPr>
              <w:t xml:space="preserve">The level of </w:t>
            </w:r>
            <w:proofErr w:type="gramStart"/>
            <w:r>
              <w:rPr>
                <w:rFonts w:ascii="Arial" w:eastAsia="Arial" w:hAnsi="Arial" w:cs="Arial"/>
                <w:sz w:val="24"/>
              </w:rPr>
              <w:t>volunteer’s</w:t>
            </w:r>
            <w:proofErr w:type="gramEnd"/>
            <w:r>
              <w:rPr>
                <w:rFonts w:ascii="Arial" w:eastAsia="Arial" w:hAnsi="Arial" w:cs="Arial"/>
                <w:sz w:val="24"/>
              </w:rPr>
              <w:t xml:space="preserve"> for activities such as litter pick initiatives.</w:t>
            </w:r>
            <w:r w:rsidR="003A3712">
              <w:rPr>
                <w:rFonts w:ascii="Arial" w:eastAsia="Arial" w:hAnsi="Arial" w:cs="Arial"/>
                <w:sz w:val="24"/>
              </w:rPr>
              <w:t xml:space="preserve"> </w:t>
            </w:r>
            <w:r w:rsidR="003A3712" w:rsidRPr="00160009">
              <w:rPr>
                <w:rFonts w:ascii="Arial" w:eastAsia="Arial" w:hAnsi="Arial" w:cs="Arial"/>
                <w:sz w:val="24"/>
              </w:rPr>
              <w:t>This has expanded to involve a group of 3 teams across the Wentlooge area.</w:t>
            </w:r>
          </w:p>
          <w:p w14:paraId="537233B1" w14:textId="77777777" w:rsidR="00AB76DF" w:rsidRDefault="00AB76DF" w:rsidP="00AB76DF">
            <w:pPr>
              <w:spacing w:after="161"/>
              <w:ind w:left="720"/>
              <w:rPr>
                <w:rFonts w:ascii="Arial" w:eastAsia="Arial" w:hAnsi="Arial" w:cs="Arial"/>
                <w:sz w:val="24"/>
              </w:rPr>
            </w:pPr>
            <w:r>
              <w:rPr>
                <w:rFonts w:ascii="Arial" w:eastAsia="Arial" w:hAnsi="Arial" w:cs="Arial"/>
                <w:sz w:val="24"/>
              </w:rPr>
              <w:t xml:space="preserve">The monitoring process and the reporting of issues such as </w:t>
            </w:r>
            <w:proofErr w:type="spellStart"/>
            <w:r>
              <w:rPr>
                <w:rFonts w:ascii="Arial" w:eastAsia="Arial" w:hAnsi="Arial" w:cs="Arial"/>
                <w:sz w:val="24"/>
              </w:rPr>
              <w:t>flytipping</w:t>
            </w:r>
            <w:proofErr w:type="spellEnd"/>
            <w:r>
              <w:rPr>
                <w:rFonts w:ascii="Arial" w:eastAsia="Arial" w:hAnsi="Arial" w:cs="Arial"/>
                <w:sz w:val="24"/>
              </w:rPr>
              <w:t xml:space="preserve"> and environment d</w:t>
            </w:r>
            <w:r w:rsidR="009D5EC1">
              <w:rPr>
                <w:rFonts w:ascii="Arial" w:eastAsia="Arial" w:hAnsi="Arial" w:cs="Arial"/>
                <w:sz w:val="24"/>
              </w:rPr>
              <w:t>e</w:t>
            </w:r>
            <w:r>
              <w:rPr>
                <w:rFonts w:ascii="Arial" w:eastAsia="Arial" w:hAnsi="Arial" w:cs="Arial"/>
                <w:sz w:val="24"/>
              </w:rPr>
              <w:t>struction.</w:t>
            </w:r>
          </w:p>
          <w:p w14:paraId="5F35F141" w14:textId="61A32374" w:rsidR="00AB76DF" w:rsidRDefault="00AB76DF" w:rsidP="00AB76DF">
            <w:pPr>
              <w:spacing w:after="161"/>
              <w:ind w:left="720"/>
              <w:rPr>
                <w:rFonts w:ascii="Arial" w:eastAsia="Arial" w:hAnsi="Arial" w:cs="Arial"/>
                <w:sz w:val="24"/>
              </w:rPr>
            </w:pPr>
            <w:r>
              <w:rPr>
                <w:rFonts w:ascii="Arial" w:eastAsia="Arial" w:hAnsi="Arial" w:cs="Arial"/>
                <w:sz w:val="24"/>
              </w:rPr>
              <w:t>The work with the Living Levels project and the knowledge that has been obtained by Councillors.</w:t>
            </w:r>
          </w:p>
          <w:p w14:paraId="4A93FCCC" w14:textId="1050420E" w:rsidR="003A3712" w:rsidRDefault="00160009" w:rsidP="00AB76DF">
            <w:pPr>
              <w:spacing w:after="161"/>
              <w:ind w:left="720"/>
              <w:rPr>
                <w:rFonts w:ascii="Arial" w:eastAsia="Arial" w:hAnsi="Arial" w:cs="Arial"/>
                <w:sz w:val="24"/>
              </w:rPr>
            </w:pPr>
            <w:r w:rsidRPr="00160009">
              <w:rPr>
                <w:rFonts w:ascii="Arial" w:eastAsia="Arial" w:hAnsi="Arial" w:cs="Arial"/>
                <w:color w:val="2E74B5" w:themeColor="accent1" w:themeShade="BF"/>
                <w:sz w:val="24"/>
              </w:rPr>
              <w:t xml:space="preserve">To review an increase of </w:t>
            </w:r>
            <w:proofErr w:type="gramStart"/>
            <w:r w:rsidRPr="00160009">
              <w:rPr>
                <w:rFonts w:ascii="Arial" w:eastAsia="Arial" w:hAnsi="Arial" w:cs="Arial"/>
                <w:color w:val="2E74B5" w:themeColor="accent1" w:themeShade="BF"/>
                <w:sz w:val="24"/>
              </w:rPr>
              <w:t xml:space="preserve">the </w:t>
            </w:r>
            <w:r w:rsidR="003A3712" w:rsidRPr="00160009">
              <w:rPr>
                <w:rFonts w:ascii="Arial" w:eastAsia="Arial" w:hAnsi="Arial" w:cs="Arial"/>
                <w:color w:val="2E74B5" w:themeColor="accent1" w:themeShade="BF"/>
                <w:sz w:val="24"/>
              </w:rPr>
              <w:t xml:space="preserve"> </w:t>
            </w:r>
            <w:r w:rsidR="003A3712" w:rsidRPr="00160009">
              <w:rPr>
                <w:rFonts w:ascii="Arial" w:eastAsia="Arial" w:hAnsi="Arial" w:cs="Arial"/>
                <w:sz w:val="24"/>
              </w:rPr>
              <w:t>installation</w:t>
            </w:r>
            <w:proofErr w:type="gramEnd"/>
            <w:r w:rsidR="003A3712" w:rsidRPr="00160009">
              <w:rPr>
                <w:rFonts w:ascii="Arial" w:eastAsia="Arial" w:hAnsi="Arial" w:cs="Arial"/>
                <w:sz w:val="24"/>
              </w:rPr>
              <w:t xml:space="preserve"> of a pollinator garden to promote </w:t>
            </w:r>
            <w:r w:rsidR="003A3712" w:rsidRPr="00160009">
              <w:rPr>
                <w:rFonts w:ascii="Arial" w:eastAsia="Arial" w:hAnsi="Arial" w:cs="Arial"/>
                <w:sz w:val="24"/>
              </w:rPr>
              <w:lastRenderedPageBreak/>
              <w:t>awareness of the environment, eco system and wildlife.</w:t>
            </w:r>
          </w:p>
          <w:p w14:paraId="76A9E410" w14:textId="77777777" w:rsidR="003A3712" w:rsidRDefault="003A3712" w:rsidP="00AB76DF">
            <w:pPr>
              <w:spacing w:after="161"/>
              <w:ind w:left="720"/>
            </w:pPr>
          </w:p>
          <w:p w14:paraId="3375304B" w14:textId="77777777" w:rsidR="00AB76DF" w:rsidRDefault="00AB76DF" w:rsidP="00AB76DF">
            <w:pPr>
              <w:numPr>
                <w:ilvl w:val="0"/>
                <w:numId w:val="3"/>
              </w:numPr>
              <w:spacing w:after="177"/>
              <w:ind w:hanging="360"/>
            </w:pPr>
            <w:r>
              <w:rPr>
                <w:rFonts w:ascii="Arial" w:eastAsia="Arial" w:hAnsi="Arial" w:cs="Arial"/>
                <w:sz w:val="24"/>
              </w:rPr>
              <w:t xml:space="preserve">What have the barriers been?   </w:t>
            </w:r>
          </w:p>
          <w:p w14:paraId="31CA7361" w14:textId="2682B1C8" w:rsidR="00AB76DF" w:rsidRDefault="00AB76DF" w:rsidP="00AB76DF">
            <w:pPr>
              <w:ind w:left="720"/>
              <w:rPr>
                <w:rFonts w:ascii="Arial" w:eastAsia="Arial" w:hAnsi="Arial" w:cs="Arial"/>
                <w:sz w:val="24"/>
              </w:rPr>
            </w:pPr>
            <w:r>
              <w:rPr>
                <w:rFonts w:ascii="Arial" w:eastAsia="Arial" w:hAnsi="Arial" w:cs="Arial"/>
                <w:sz w:val="24"/>
              </w:rPr>
              <w:t>No Community Council control of local spaces</w:t>
            </w:r>
            <w:r w:rsidR="00067B6F">
              <w:rPr>
                <w:rFonts w:ascii="Arial" w:eastAsia="Arial" w:hAnsi="Arial" w:cs="Arial"/>
                <w:sz w:val="24"/>
              </w:rPr>
              <w:t>.  No</w:t>
            </w:r>
            <w:r>
              <w:rPr>
                <w:rFonts w:ascii="Arial" w:eastAsia="Arial" w:hAnsi="Arial" w:cs="Arial"/>
                <w:sz w:val="24"/>
              </w:rPr>
              <w:t xml:space="preserve"> budget to effect </w:t>
            </w:r>
            <w:r w:rsidR="00160009">
              <w:rPr>
                <w:rFonts w:ascii="Arial" w:eastAsia="Arial" w:hAnsi="Arial" w:cs="Arial"/>
                <w:sz w:val="24"/>
              </w:rPr>
              <w:t>changes</w:t>
            </w:r>
            <w:r>
              <w:rPr>
                <w:rFonts w:ascii="Arial" w:eastAsia="Arial" w:hAnsi="Arial" w:cs="Arial"/>
                <w:sz w:val="24"/>
              </w:rPr>
              <w:t xml:space="preserve"> and reliant on third parties in all activity.  </w:t>
            </w:r>
          </w:p>
          <w:p w14:paraId="10629CB8" w14:textId="3222F70B" w:rsidR="003A3712" w:rsidRDefault="003A3712" w:rsidP="00AB76DF">
            <w:pPr>
              <w:ind w:left="720"/>
              <w:rPr>
                <w:rFonts w:ascii="Arial" w:eastAsia="Arial" w:hAnsi="Arial" w:cs="Arial"/>
                <w:sz w:val="24"/>
              </w:rPr>
            </w:pPr>
          </w:p>
          <w:p w14:paraId="026C1D51" w14:textId="75748A96" w:rsidR="003A3712" w:rsidRDefault="003A3712" w:rsidP="00AB76DF">
            <w:pPr>
              <w:ind w:left="720"/>
              <w:rPr>
                <w:rFonts w:ascii="Arial" w:eastAsia="Arial" w:hAnsi="Arial" w:cs="Arial"/>
                <w:sz w:val="24"/>
              </w:rPr>
            </w:pPr>
            <w:r w:rsidRPr="00160009">
              <w:rPr>
                <w:rFonts w:ascii="Arial" w:eastAsia="Arial" w:hAnsi="Arial" w:cs="Arial"/>
                <w:sz w:val="24"/>
              </w:rPr>
              <w:t>Large scale developers targeting the green space</w:t>
            </w:r>
            <w:r>
              <w:rPr>
                <w:rFonts w:ascii="Arial" w:eastAsia="Arial" w:hAnsi="Arial" w:cs="Arial"/>
                <w:sz w:val="24"/>
              </w:rPr>
              <w:t xml:space="preserve"> </w:t>
            </w:r>
          </w:p>
          <w:p w14:paraId="52D8239C" w14:textId="48DAEEE3" w:rsidR="003A3712" w:rsidRDefault="003A3712" w:rsidP="00AB76DF">
            <w:pPr>
              <w:ind w:left="720"/>
              <w:rPr>
                <w:rFonts w:ascii="Arial" w:eastAsia="Arial" w:hAnsi="Arial" w:cs="Arial"/>
                <w:sz w:val="24"/>
              </w:rPr>
            </w:pPr>
          </w:p>
          <w:p w14:paraId="60A711E7" w14:textId="77777777" w:rsidR="00AB76DF" w:rsidRDefault="00AB76DF" w:rsidP="00AB76DF">
            <w:pPr>
              <w:numPr>
                <w:ilvl w:val="0"/>
                <w:numId w:val="3"/>
              </w:numPr>
              <w:spacing w:after="176"/>
              <w:ind w:hanging="360"/>
            </w:pPr>
            <w:r>
              <w:rPr>
                <w:rFonts w:ascii="Arial" w:eastAsia="Arial" w:hAnsi="Arial" w:cs="Arial"/>
                <w:sz w:val="24"/>
              </w:rPr>
              <w:t xml:space="preserve">What will you change? </w:t>
            </w:r>
          </w:p>
          <w:p w14:paraId="0466A9B5" w14:textId="77777777" w:rsidR="00AB76DF" w:rsidRDefault="00AB76DF" w:rsidP="00AB76DF">
            <w:pPr>
              <w:spacing w:after="158"/>
              <w:ind w:left="720"/>
            </w:pPr>
            <w:r>
              <w:rPr>
                <w:rFonts w:ascii="Arial" w:eastAsia="Arial" w:hAnsi="Arial" w:cs="Arial"/>
                <w:sz w:val="24"/>
              </w:rPr>
              <w:t xml:space="preserve">Work with the Living Levels Project and the Local Biodiversity Officer to seek advice. </w:t>
            </w:r>
          </w:p>
          <w:p w14:paraId="71892F9C" w14:textId="77777777" w:rsidR="00AB76DF" w:rsidRDefault="00AB76DF" w:rsidP="00AB76DF">
            <w:pPr>
              <w:spacing w:after="175"/>
              <w:ind w:left="720"/>
            </w:pPr>
            <w:r>
              <w:rPr>
                <w:rFonts w:ascii="Arial" w:eastAsia="Arial" w:hAnsi="Arial" w:cs="Arial"/>
                <w:sz w:val="24"/>
              </w:rPr>
              <w:t xml:space="preserve"> </w:t>
            </w:r>
          </w:p>
          <w:p w14:paraId="36F46FFB" w14:textId="77777777" w:rsidR="00AB76DF" w:rsidRDefault="00AB76DF" w:rsidP="00AB76DF">
            <w:pPr>
              <w:numPr>
                <w:ilvl w:val="0"/>
                <w:numId w:val="3"/>
              </w:numPr>
              <w:spacing w:after="118"/>
              <w:ind w:hanging="360"/>
            </w:pPr>
            <w:r>
              <w:rPr>
                <w:rFonts w:ascii="Arial" w:eastAsia="Arial" w:hAnsi="Arial" w:cs="Arial"/>
                <w:sz w:val="24"/>
              </w:rPr>
              <w:t xml:space="preserve">How and when will the s6 duty be monitored and the s6 plan reviewed? </w:t>
            </w:r>
          </w:p>
          <w:p w14:paraId="5A78B0D8" w14:textId="77777777" w:rsidR="00D36B18" w:rsidRDefault="00AB76DF" w:rsidP="00AB76DF">
            <w:pPr>
              <w:spacing w:after="161"/>
              <w:ind w:left="720"/>
              <w:rPr>
                <w:rFonts w:ascii="Arial" w:eastAsia="Arial" w:hAnsi="Arial" w:cs="Arial"/>
                <w:sz w:val="24"/>
              </w:rPr>
            </w:pPr>
            <w:r>
              <w:rPr>
                <w:rFonts w:ascii="Arial" w:eastAsia="Arial" w:hAnsi="Arial" w:cs="Arial"/>
                <w:sz w:val="24"/>
              </w:rPr>
              <w:t xml:space="preserve">The duty will be monitored through individual officers reporting back to the Community Council on the success or otherwise of the actions taken through the </w:t>
            </w:r>
            <w:r w:rsidR="00D36B18">
              <w:rPr>
                <w:rFonts w:ascii="Arial" w:eastAsia="Arial" w:hAnsi="Arial" w:cs="Arial"/>
                <w:sz w:val="24"/>
              </w:rPr>
              <w:t>usual weekly, monthly and annual inspections.</w:t>
            </w:r>
          </w:p>
          <w:p w14:paraId="6325454E" w14:textId="77777777" w:rsidR="00AB76DF" w:rsidRDefault="00AB76DF" w:rsidP="00AB76DF">
            <w:pPr>
              <w:spacing w:after="161"/>
              <w:ind w:left="720"/>
            </w:pPr>
            <w:r>
              <w:rPr>
                <w:rFonts w:ascii="Arial" w:eastAsia="Arial" w:hAnsi="Arial" w:cs="Arial"/>
                <w:sz w:val="24"/>
              </w:rPr>
              <w:t xml:space="preserve">The s6 plan will be reviewed </w:t>
            </w:r>
            <w:proofErr w:type="gramStart"/>
            <w:r>
              <w:rPr>
                <w:rFonts w:ascii="Arial" w:eastAsia="Arial" w:hAnsi="Arial" w:cs="Arial"/>
                <w:sz w:val="24"/>
              </w:rPr>
              <w:t>in light of</w:t>
            </w:r>
            <w:proofErr w:type="gramEnd"/>
            <w:r>
              <w:rPr>
                <w:rFonts w:ascii="Arial" w:eastAsia="Arial" w:hAnsi="Arial" w:cs="Arial"/>
                <w:sz w:val="24"/>
              </w:rPr>
              <w:t xml:space="preserve"> these reports and any other evidence or information that is made available to the Council. At the time of this report’s publication, there is no specific time or date set for the plan to be reviewed, but this will be done within the next six months.  </w:t>
            </w:r>
          </w:p>
          <w:p w14:paraId="27E09E53" w14:textId="77777777" w:rsidR="00AB76DF" w:rsidRDefault="00AB76DF">
            <w:pPr>
              <w:rPr>
                <w:rFonts w:ascii="Arial" w:eastAsia="Arial" w:hAnsi="Arial" w:cs="Arial"/>
                <w:b/>
                <w:sz w:val="24"/>
              </w:rPr>
            </w:pPr>
          </w:p>
        </w:tc>
      </w:tr>
    </w:tbl>
    <w:p w14:paraId="23679412" w14:textId="4D4BE1C1" w:rsidR="00B730F0" w:rsidRDefault="001316BC" w:rsidP="003A3712">
      <w:pPr>
        <w:jc w:val="both"/>
      </w:pPr>
      <w:r>
        <w:rPr>
          <w:rFonts w:ascii="Arial" w:eastAsia="Arial" w:hAnsi="Arial" w:cs="Arial"/>
          <w:sz w:val="24"/>
        </w:rPr>
        <w:lastRenderedPageBreak/>
        <w:t xml:space="preserve">  </w:t>
      </w:r>
    </w:p>
    <w:sectPr w:rsidR="00B730F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88F"/>
    <w:multiLevelType w:val="hybridMultilevel"/>
    <w:tmpl w:val="3DE856F2"/>
    <w:lvl w:ilvl="0" w:tplc="DA5A3CBC">
      <w:start w:val="1"/>
      <w:numFmt w:val="bullet"/>
      <w:lvlText w:val="•"/>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E960E">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E64F02">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471F4">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0A8CE">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0E820">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6BD34">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E3BD8">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A6D192">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95F4B"/>
    <w:multiLevelType w:val="hybridMultilevel"/>
    <w:tmpl w:val="11B84172"/>
    <w:lvl w:ilvl="0" w:tplc="9FE476DC">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739C5"/>
    <w:multiLevelType w:val="hybridMultilevel"/>
    <w:tmpl w:val="621E6D9E"/>
    <w:lvl w:ilvl="0" w:tplc="9FE476DC">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BB3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34C26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7C3C6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2BB3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078A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2CAA1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1E4BA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6065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EF0CC3"/>
    <w:multiLevelType w:val="hybridMultilevel"/>
    <w:tmpl w:val="6838C27E"/>
    <w:lvl w:ilvl="0" w:tplc="9FE476DC">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4" w15:restartNumberingAfterBreak="0">
    <w:nsid w:val="3D8E4087"/>
    <w:multiLevelType w:val="hybridMultilevel"/>
    <w:tmpl w:val="9BA21FE2"/>
    <w:lvl w:ilvl="0" w:tplc="A5F415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7A559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E5F9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28531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4DF4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8F88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2BB1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6DA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AC98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06301354">
    <w:abstractNumId w:val="0"/>
  </w:num>
  <w:num w:numId="2" w16cid:durableId="1398288517">
    <w:abstractNumId w:val="2"/>
  </w:num>
  <w:num w:numId="3" w16cid:durableId="1452894351">
    <w:abstractNumId w:val="4"/>
  </w:num>
  <w:num w:numId="4" w16cid:durableId="2057578388">
    <w:abstractNumId w:val="3"/>
  </w:num>
  <w:num w:numId="5" w16cid:durableId="171634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F0"/>
    <w:rsid w:val="00067B6F"/>
    <w:rsid w:val="000E11DA"/>
    <w:rsid w:val="001316BC"/>
    <w:rsid w:val="00160009"/>
    <w:rsid w:val="001C5D92"/>
    <w:rsid w:val="001D15E6"/>
    <w:rsid w:val="003A3712"/>
    <w:rsid w:val="00857EF9"/>
    <w:rsid w:val="009D5EC1"/>
    <w:rsid w:val="00AB76DF"/>
    <w:rsid w:val="00B730F0"/>
    <w:rsid w:val="00B82561"/>
    <w:rsid w:val="00D36B18"/>
    <w:rsid w:val="00D54A9A"/>
    <w:rsid w:val="00D60177"/>
    <w:rsid w:val="00D62F37"/>
    <w:rsid w:val="00E132DA"/>
    <w:rsid w:val="00E704CC"/>
    <w:rsid w:val="00F6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0DA0"/>
  <w15:docId w15:val="{A7DF7E9E-5478-4FED-A76D-9F4E6485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7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 Caryn (ESNR - ERA - ERA EU Exit and Strategy)</dc:creator>
  <cp:lastModifiedBy>Wentlooge Council</cp:lastModifiedBy>
  <cp:revision>2</cp:revision>
  <dcterms:created xsi:type="dcterms:W3CDTF">2023-01-18T15:28:00Z</dcterms:created>
  <dcterms:modified xsi:type="dcterms:W3CDTF">2023-01-18T15:28:00Z</dcterms:modified>
</cp:coreProperties>
</file>